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5151" w14:textId="63187677" w:rsidR="00102E56" w:rsidRPr="0056336A" w:rsidRDefault="009C0945" w:rsidP="00451889">
      <w:pPr>
        <w:pStyle w:val="Ttulo1"/>
        <w:tabs>
          <w:tab w:val="left" w:pos="0"/>
          <w:tab w:val="left" w:pos="9072"/>
        </w:tabs>
        <w:spacing w:line="320" w:lineRule="exact"/>
        <w:rPr>
          <w:rFonts w:ascii="Verdana" w:hAnsi="Verdana"/>
          <w:sz w:val="20"/>
          <w:szCs w:val="20"/>
        </w:rPr>
      </w:pPr>
      <w:r>
        <w:rPr>
          <w:rFonts w:ascii="Verdana" w:hAnsi="Verdana"/>
          <w:sz w:val="20"/>
          <w:szCs w:val="20"/>
        </w:rPr>
        <w:t>CS BRASIL HOLDING E LOCAÇÃO</w:t>
      </w:r>
      <w:r w:rsidR="00DD48EA" w:rsidRPr="0056336A">
        <w:rPr>
          <w:rFonts w:ascii="Verdana" w:hAnsi="Verdana"/>
          <w:spacing w:val="-7"/>
          <w:sz w:val="20"/>
          <w:szCs w:val="20"/>
        </w:rPr>
        <w:t xml:space="preserve"> </w:t>
      </w:r>
      <w:r w:rsidR="00DD48EA" w:rsidRPr="0056336A">
        <w:rPr>
          <w:rFonts w:ascii="Verdana" w:hAnsi="Verdana"/>
          <w:spacing w:val="-4"/>
          <w:sz w:val="20"/>
          <w:szCs w:val="20"/>
        </w:rPr>
        <w:t>S.A.</w:t>
      </w:r>
    </w:p>
    <w:p w14:paraId="2ABDE328" w14:textId="4B7BB863" w:rsidR="00A96586" w:rsidRPr="0056336A" w:rsidRDefault="00DD48EA" w:rsidP="00451889">
      <w:pPr>
        <w:pStyle w:val="Corpodetexto"/>
        <w:tabs>
          <w:tab w:val="left" w:pos="0"/>
          <w:tab w:val="left" w:pos="5954"/>
          <w:tab w:val="left" w:pos="9072"/>
        </w:tabs>
        <w:spacing w:line="320" w:lineRule="exact"/>
        <w:ind w:left="0" w:right="4"/>
        <w:jc w:val="center"/>
        <w:rPr>
          <w:rFonts w:ascii="Verdana" w:hAnsi="Verdana"/>
          <w:sz w:val="20"/>
          <w:szCs w:val="20"/>
        </w:rPr>
      </w:pPr>
      <w:r w:rsidRPr="0056336A">
        <w:rPr>
          <w:rFonts w:ascii="Verdana" w:hAnsi="Verdana"/>
          <w:sz w:val="20"/>
          <w:szCs w:val="20"/>
        </w:rPr>
        <w:t>CNPJ</w:t>
      </w:r>
      <w:r w:rsidRPr="0056336A">
        <w:rPr>
          <w:rFonts w:ascii="Verdana" w:hAnsi="Verdana"/>
          <w:spacing w:val="-16"/>
          <w:sz w:val="20"/>
          <w:szCs w:val="20"/>
        </w:rPr>
        <w:t xml:space="preserve"> </w:t>
      </w:r>
      <w:r w:rsidRPr="0056336A">
        <w:rPr>
          <w:rFonts w:ascii="Verdana" w:hAnsi="Verdana"/>
          <w:sz w:val="20"/>
          <w:szCs w:val="20"/>
        </w:rPr>
        <w:t>nº</w:t>
      </w:r>
      <w:r w:rsidRPr="0056336A">
        <w:rPr>
          <w:rFonts w:ascii="Verdana" w:hAnsi="Verdana"/>
          <w:spacing w:val="-15"/>
          <w:sz w:val="20"/>
          <w:szCs w:val="20"/>
        </w:rPr>
        <w:t xml:space="preserve"> </w:t>
      </w:r>
      <w:r w:rsidR="009C0945" w:rsidRPr="009C0945">
        <w:rPr>
          <w:rFonts w:ascii="Verdana" w:hAnsi="Verdana"/>
          <w:sz w:val="20"/>
          <w:szCs w:val="20"/>
        </w:rPr>
        <w:t>41.934.221/0001-14</w:t>
      </w:r>
    </w:p>
    <w:p w14:paraId="1F9A9EA3" w14:textId="19A252AA" w:rsidR="00A96586" w:rsidRPr="0056336A" w:rsidRDefault="00DD48EA" w:rsidP="00451889">
      <w:pPr>
        <w:pStyle w:val="Corpodetexto"/>
        <w:tabs>
          <w:tab w:val="left" w:pos="0"/>
          <w:tab w:val="left" w:pos="5954"/>
          <w:tab w:val="left" w:pos="9072"/>
        </w:tabs>
        <w:spacing w:line="320" w:lineRule="exact"/>
        <w:ind w:left="0" w:right="4"/>
        <w:jc w:val="center"/>
        <w:rPr>
          <w:rFonts w:ascii="Verdana" w:hAnsi="Verdana"/>
          <w:sz w:val="20"/>
          <w:szCs w:val="20"/>
        </w:rPr>
      </w:pPr>
      <w:r w:rsidRPr="0056336A">
        <w:rPr>
          <w:rFonts w:ascii="Verdana" w:hAnsi="Verdana"/>
          <w:sz w:val="20"/>
          <w:szCs w:val="20"/>
        </w:rPr>
        <w:t xml:space="preserve">NIRE </w:t>
      </w:r>
      <w:r w:rsidR="009C0945" w:rsidRPr="009C0945">
        <w:rPr>
          <w:rFonts w:ascii="Verdana" w:hAnsi="Verdana"/>
          <w:sz w:val="20"/>
          <w:szCs w:val="20"/>
        </w:rPr>
        <w:t>35.300.570.880</w:t>
      </w:r>
    </w:p>
    <w:p w14:paraId="71B67F63" w14:textId="77777777" w:rsidR="00102E56" w:rsidRPr="0056336A" w:rsidRDefault="00102E56" w:rsidP="00451889">
      <w:pPr>
        <w:pStyle w:val="Corpodetexto"/>
        <w:spacing w:line="320" w:lineRule="exact"/>
        <w:ind w:left="0"/>
        <w:jc w:val="left"/>
        <w:rPr>
          <w:rFonts w:ascii="Verdana" w:hAnsi="Verdana"/>
          <w:sz w:val="20"/>
          <w:szCs w:val="20"/>
        </w:rPr>
      </w:pPr>
    </w:p>
    <w:p w14:paraId="6472922A" w14:textId="77777777" w:rsidR="009D7D54" w:rsidRDefault="00D23526" w:rsidP="009D7D54">
      <w:pPr>
        <w:pStyle w:val="Ttulo1"/>
        <w:spacing w:line="320" w:lineRule="exact"/>
        <w:ind w:right="2"/>
        <w:rPr>
          <w:rFonts w:ascii="Verdana" w:hAnsi="Verdana"/>
          <w:spacing w:val="-6"/>
          <w:sz w:val="20"/>
          <w:szCs w:val="20"/>
        </w:rPr>
      </w:pPr>
      <w:r w:rsidRPr="0056336A">
        <w:rPr>
          <w:rFonts w:ascii="Verdana" w:hAnsi="Verdana"/>
          <w:spacing w:val="-6"/>
          <w:sz w:val="20"/>
          <w:szCs w:val="20"/>
        </w:rPr>
        <w:t xml:space="preserve">ASSEMBLEIA GERAL EXTRAORDINÁRIA </w:t>
      </w:r>
    </w:p>
    <w:p w14:paraId="0141F08E" w14:textId="5DEE80F7" w:rsidR="00102E56" w:rsidRPr="0056336A" w:rsidRDefault="00D23526" w:rsidP="0056336A">
      <w:pPr>
        <w:pStyle w:val="Ttulo1"/>
        <w:spacing w:line="320" w:lineRule="exact"/>
        <w:ind w:right="2"/>
        <w:rPr>
          <w:rFonts w:ascii="Verdana" w:hAnsi="Verdana"/>
          <w:sz w:val="20"/>
          <w:szCs w:val="20"/>
        </w:rPr>
      </w:pPr>
      <w:r w:rsidRPr="0056336A">
        <w:rPr>
          <w:rFonts w:ascii="Verdana" w:hAnsi="Verdana"/>
          <w:spacing w:val="-6"/>
          <w:sz w:val="20"/>
          <w:szCs w:val="20"/>
        </w:rPr>
        <w:t xml:space="preserve">REALIZADA EM </w:t>
      </w:r>
      <w:r w:rsidR="004C5496">
        <w:rPr>
          <w:rFonts w:ascii="Verdana" w:hAnsi="Verdana"/>
          <w:sz w:val="20"/>
          <w:szCs w:val="20"/>
        </w:rPr>
        <w:t>06</w:t>
      </w:r>
      <w:r w:rsidRPr="0056336A">
        <w:rPr>
          <w:rFonts w:ascii="Verdana" w:hAnsi="Verdana"/>
          <w:sz w:val="20"/>
          <w:szCs w:val="20"/>
        </w:rPr>
        <w:t xml:space="preserve"> DE </w:t>
      </w:r>
      <w:r w:rsidR="00A62FDA">
        <w:rPr>
          <w:rFonts w:ascii="Verdana" w:hAnsi="Verdana"/>
          <w:sz w:val="20"/>
          <w:szCs w:val="20"/>
        </w:rPr>
        <w:t>MARÇO</w:t>
      </w:r>
      <w:r w:rsidR="00346016" w:rsidRPr="0056336A">
        <w:rPr>
          <w:rFonts w:ascii="Verdana" w:hAnsi="Verdana"/>
          <w:sz w:val="20"/>
          <w:szCs w:val="20"/>
        </w:rPr>
        <w:t xml:space="preserve"> </w:t>
      </w:r>
      <w:r w:rsidR="00CB4EB1" w:rsidRPr="0056336A">
        <w:rPr>
          <w:rFonts w:ascii="Verdana" w:hAnsi="Verdana"/>
          <w:sz w:val="20"/>
          <w:szCs w:val="20"/>
        </w:rPr>
        <w:t>DE 202</w:t>
      </w:r>
      <w:r w:rsidR="00EF112D">
        <w:rPr>
          <w:rFonts w:ascii="Verdana" w:hAnsi="Verdana"/>
          <w:sz w:val="20"/>
          <w:szCs w:val="20"/>
        </w:rPr>
        <w:t>6</w:t>
      </w:r>
    </w:p>
    <w:p w14:paraId="59B6272A" w14:textId="77777777" w:rsidR="00102E56" w:rsidRPr="0056336A" w:rsidRDefault="00102E56" w:rsidP="00451889">
      <w:pPr>
        <w:pStyle w:val="Corpodetexto"/>
        <w:spacing w:line="320" w:lineRule="exact"/>
        <w:ind w:left="0"/>
        <w:jc w:val="left"/>
        <w:rPr>
          <w:rFonts w:ascii="Verdana" w:hAnsi="Verdana"/>
          <w:b/>
          <w:sz w:val="20"/>
          <w:szCs w:val="20"/>
        </w:rPr>
      </w:pPr>
    </w:p>
    <w:p w14:paraId="3C095D36" w14:textId="2E312CB1" w:rsidR="00102E56" w:rsidRPr="0056336A" w:rsidRDefault="00DD48EA" w:rsidP="009D7D54">
      <w:pPr>
        <w:pStyle w:val="PargrafodaLista"/>
        <w:numPr>
          <w:ilvl w:val="0"/>
          <w:numId w:val="3"/>
        </w:numPr>
        <w:tabs>
          <w:tab w:val="left" w:pos="853"/>
        </w:tabs>
        <w:spacing w:before="0" w:line="320" w:lineRule="exact"/>
        <w:ind w:right="136" w:firstLine="0"/>
        <w:rPr>
          <w:rFonts w:ascii="Verdana" w:hAnsi="Verdana"/>
          <w:b/>
          <w:sz w:val="20"/>
          <w:szCs w:val="20"/>
        </w:rPr>
      </w:pPr>
      <w:r w:rsidRPr="0056336A">
        <w:rPr>
          <w:rFonts w:ascii="Verdana" w:hAnsi="Verdana"/>
          <w:b/>
          <w:sz w:val="20"/>
          <w:szCs w:val="20"/>
          <w:u w:val="single"/>
        </w:rPr>
        <w:t>DATA,</w:t>
      </w:r>
      <w:r w:rsidRPr="0056336A">
        <w:rPr>
          <w:rFonts w:ascii="Verdana" w:hAnsi="Verdana"/>
          <w:b/>
          <w:spacing w:val="-9"/>
          <w:sz w:val="20"/>
          <w:szCs w:val="20"/>
          <w:u w:val="single"/>
        </w:rPr>
        <w:t xml:space="preserve"> </w:t>
      </w:r>
      <w:r w:rsidRPr="0056336A">
        <w:rPr>
          <w:rFonts w:ascii="Verdana" w:hAnsi="Verdana"/>
          <w:b/>
          <w:sz w:val="20"/>
          <w:szCs w:val="20"/>
          <w:u w:val="single"/>
        </w:rPr>
        <w:t>HORA</w:t>
      </w:r>
      <w:r w:rsidRPr="0056336A">
        <w:rPr>
          <w:rFonts w:ascii="Verdana" w:hAnsi="Verdana"/>
          <w:b/>
          <w:spacing w:val="-8"/>
          <w:sz w:val="20"/>
          <w:szCs w:val="20"/>
          <w:u w:val="single"/>
        </w:rPr>
        <w:t xml:space="preserve"> </w:t>
      </w:r>
      <w:r w:rsidRPr="0056336A">
        <w:rPr>
          <w:rFonts w:ascii="Verdana" w:hAnsi="Verdana"/>
          <w:b/>
          <w:sz w:val="20"/>
          <w:szCs w:val="20"/>
          <w:u w:val="single"/>
        </w:rPr>
        <w:t>E</w:t>
      </w:r>
      <w:r w:rsidRPr="0056336A">
        <w:rPr>
          <w:rFonts w:ascii="Verdana" w:hAnsi="Verdana"/>
          <w:b/>
          <w:spacing w:val="-9"/>
          <w:sz w:val="20"/>
          <w:szCs w:val="20"/>
          <w:u w:val="single"/>
        </w:rPr>
        <w:t xml:space="preserve"> </w:t>
      </w:r>
      <w:r w:rsidRPr="0056336A">
        <w:rPr>
          <w:rFonts w:ascii="Verdana" w:hAnsi="Verdana"/>
          <w:b/>
          <w:sz w:val="20"/>
          <w:szCs w:val="20"/>
          <w:u w:val="single"/>
        </w:rPr>
        <w:t>LOCAL</w:t>
      </w:r>
      <w:r w:rsidRPr="0056336A">
        <w:rPr>
          <w:rFonts w:ascii="Verdana" w:hAnsi="Verdana"/>
          <w:sz w:val="20"/>
          <w:szCs w:val="20"/>
        </w:rPr>
        <w:t>:</w:t>
      </w:r>
      <w:r w:rsidRPr="0056336A">
        <w:rPr>
          <w:rFonts w:ascii="Verdana" w:hAnsi="Verdana"/>
          <w:spacing w:val="-9"/>
          <w:sz w:val="20"/>
          <w:szCs w:val="20"/>
        </w:rPr>
        <w:t xml:space="preserve"> </w:t>
      </w:r>
      <w:r w:rsidRPr="0056336A">
        <w:rPr>
          <w:rFonts w:ascii="Verdana" w:hAnsi="Verdana"/>
          <w:sz w:val="20"/>
          <w:szCs w:val="20"/>
        </w:rPr>
        <w:t>Realizada</w:t>
      </w:r>
      <w:r w:rsidRPr="0056336A">
        <w:rPr>
          <w:rFonts w:ascii="Verdana" w:hAnsi="Verdana"/>
          <w:spacing w:val="-8"/>
          <w:sz w:val="20"/>
          <w:szCs w:val="20"/>
        </w:rPr>
        <w:t xml:space="preserve"> </w:t>
      </w:r>
      <w:r w:rsidRPr="0056336A">
        <w:rPr>
          <w:rFonts w:ascii="Verdana" w:hAnsi="Verdana"/>
          <w:sz w:val="20"/>
          <w:szCs w:val="20"/>
        </w:rPr>
        <w:t>aos</w:t>
      </w:r>
      <w:r w:rsidRPr="0056336A">
        <w:rPr>
          <w:rFonts w:ascii="Verdana" w:hAnsi="Verdana"/>
          <w:spacing w:val="-9"/>
          <w:sz w:val="20"/>
          <w:szCs w:val="20"/>
        </w:rPr>
        <w:t xml:space="preserve"> </w:t>
      </w:r>
      <w:r w:rsidR="004C5496">
        <w:rPr>
          <w:rFonts w:ascii="Verdana" w:hAnsi="Verdana"/>
          <w:sz w:val="20"/>
          <w:szCs w:val="20"/>
        </w:rPr>
        <w:t>06</w:t>
      </w:r>
      <w:r w:rsidR="009C0945">
        <w:rPr>
          <w:rFonts w:ascii="Verdana" w:hAnsi="Verdana"/>
          <w:sz w:val="20"/>
          <w:szCs w:val="20"/>
        </w:rPr>
        <w:t xml:space="preserve"> </w:t>
      </w:r>
      <w:r w:rsidRPr="0056336A">
        <w:rPr>
          <w:rFonts w:ascii="Verdana" w:hAnsi="Verdana"/>
          <w:sz w:val="20"/>
          <w:szCs w:val="20"/>
        </w:rPr>
        <w:t>do</w:t>
      </w:r>
      <w:r w:rsidRPr="0056336A">
        <w:rPr>
          <w:rFonts w:ascii="Verdana" w:hAnsi="Verdana"/>
          <w:spacing w:val="-9"/>
          <w:sz w:val="20"/>
          <w:szCs w:val="20"/>
        </w:rPr>
        <w:t xml:space="preserve"> </w:t>
      </w:r>
      <w:r w:rsidRPr="0056336A">
        <w:rPr>
          <w:rFonts w:ascii="Verdana" w:hAnsi="Verdana"/>
          <w:sz w:val="20"/>
          <w:szCs w:val="20"/>
        </w:rPr>
        <w:t>mês</w:t>
      </w:r>
      <w:r w:rsidRPr="0056336A">
        <w:rPr>
          <w:rFonts w:ascii="Verdana" w:hAnsi="Verdana"/>
          <w:spacing w:val="-9"/>
          <w:sz w:val="20"/>
          <w:szCs w:val="20"/>
        </w:rPr>
        <w:t xml:space="preserve"> </w:t>
      </w:r>
      <w:r w:rsidRPr="0056336A">
        <w:rPr>
          <w:rFonts w:ascii="Verdana" w:hAnsi="Verdana"/>
          <w:sz w:val="20"/>
          <w:szCs w:val="20"/>
        </w:rPr>
        <w:t xml:space="preserve">de </w:t>
      </w:r>
      <w:r w:rsidR="00A62FDA">
        <w:rPr>
          <w:rFonts w:ascii="Verdana" w:hAnsi="Verdana"/>
          <w:sz w:val="20"/>
          <w:szCs w:val="20"/>
        </w:rPr>
        <w:t>março</w:t>
      </w:r>
      <w:r w:rsidR="00346016" w:rsidRPr="0056336A">
        <w:rPr>
          <w:rFonts w:ascii="Verdana" w:hAnsi="Verdana"/>
          <w:spacing w:val="-7"/>
          <w:sz w:val="20"/>
          <w:szCs w:val="20"/>
        </w:rPr>
        <w:t xml:space="preserve"> </w:t>
      </w:r>
      <w:r w:rsidRPr="0056336A">
        <w:rPr>
          <w:rFonts w:ascii="Verdana" w:hAnsi="Verdana"/>
          <w:sz w:val="20"/>
          <w:szCs w:val="20"/>
        </w:rPr>
        <w:t>do</w:t>
      </w:r>
      <w:r w:rsidRPr="0056336A">
        <w:rPr>
          <w:rFonts w:ascii="Verdana" w:hAnsi="Verdana"/>
          <w:spacing w:val="-9"/>
          <w:sz w:val="20"/>
          <w:szCs w:val="20"/>
        </w:rPr>
        <w:t xml:space="preserve"> </w:t>
      </w:r>
      <w:r w:rsidRPr="0056336A">
        <w:rPr>
          <w:rFonts w:ascii="Verdana" w:hAnsi="Verdana"/>
          <w:sz w:val="20"/>
          <w:szCs w:val="20"/>
        </w:rPr>
        <w:t>ano</w:t>
      </w:r>
      <w:r w:rsidRPr="0056336A">
        <w:rPr>
          <w:rFonts w:ascii="Verdana" w:hAnsi="Verdana"/>
          <w:spacing w:val="-9"/>
          <w:sz w:val="20"/>
          <w:szCs w:val="20"/>
        </w:rPr>
        <w:t xml:space="preserve"> </w:t>
      </w:r>
      <w:r w:rsidRPr="0056336A">
        <w:rPr>
          <w:rFonts w:ascii="Verdana" w:hAnsi="Verdana"/>
          <w:sz w:val="20"/>
          <w:szCs w:val="20"/>
        </w:rPr>
        <w:t xml:space="preserve">de </w:t>
      </w:r>
      <w:r w:rsidR="00AC3782" w:rsidRPr="0056336A">
        <w:rPr>
          <w:rFonts w:ascii="Verdana" w:hAnsi="Verdana"/>
          <w:sz w:val="20"/>
          <w:szCs w:val="20"/>
        </w:rPr>
        <w:t>202</w:t>
      </w:r>
      <w:r w:rsidR="00EF112D">
        <w:rPr>
          <w:rFonts w:ascii="Verdana" w:hAnsi="Verdana"/>
          <w:sz w:val="20"/>
          <w:szCs w:val="20"/>
        </w:rPr>
        <w:t>6</w:t>
      </w:r>
      <w:r w:rsidRPr="0056336A">
        <w:rPr>
          <w:rFonts w:ascii="Verdana" w:hAnsi="Verdana"/>
          <w:sz w:val="20"/>
          <w:szCs w:val="20"/>
        </w:rPr>
        <w:t>,</w:t>
      </w:r>
      <w:r w:rsidRPr="0056336A">
        <w:rPr>
          <w:rFonts w:ascii="Verdana" w:hAnsi="Verdana"/>
          <w:spacing w:val="60"/>
          <w:sz w:val="20"/>
          <w:szCs w:val="20"/>
        </w:rPr>
        <w:t xml:space="preserve"> </w:t>
      </w:r>
      <w:r w:rsidRPr="0056336A">
        <w:rPr>
          <w:rFonts w:ascii="Verdana" w:hAnsi="Verdana"/>
          <w:sz w:val="20"/>
          <w:szCs w:val="20"/>
        </w:rPr>
        <w:t>às</w:t>
      </w:r>
      <w:r w:rsidR="00EF112D">
        <w:rPr>
          <w:rFonts w:ascii="Verdana" w:hAnsi="Verdana"/>
          <w:spacing w:val="59"/>
          <w:sz w:val="20"/>
          <w:szCs w:val="20"/>
        </w:rPr>
        <w:t xml:space="preserve"> </w:t>
      </w:r>
      <w:r w:rsidR="002C77CF">
        <w:rPr>
          <w:rFonts w:ascii="Verdana" w:hAnsi="Verdana"/>
          <w:sz w:val="20"/>
          <w:szCs w:val="20"/>
        </w:rPr>
        <w:t>10:00</w:t>
      </w:r>
      <w:r w:rsidR="004F4ACE" w:rsidRPr="0056336A">
        <w:rPr>
          <w:rFonts w:ascii="Verdana" w:hAnsi="Verdana"/>
          <w:sz w:val="20"/>
          <w:szCs w:val="20"/>
        </w:rPr>
        <w:t xml:space="preserve"> </w:t>
      </w:r>
      <w:r w:rsidRPr="0056336A">
        <w:rPr>
          <w:rFonts w:ascii="Verdana" w:hAnsi="Verdana"/>
          <w:sz w:val="20"/>
          <w:szCs w:val="20"/>
        </w:rPr>
        <w:t>horas,</w:t>
      </w:r>
      <w:r w:rsidRPr="0056336A">
        <w:rPr>
          <w:rFonts w:ascii="Verdana" w:hAnsi="Verdana"/>
          <w:spacing w:val="61"/>
          <w:sz w:val="20"/>
          <w:szCs w:val="20"/>
        </w:rPr>
        <w:t xml:space="preserve"> </w:t>
      </w:r>
      <w:r w:rsidRPr="0056336A">
        <w:rPr>
          <w:rFonts w:ascii="Verdana" w:hAnsi="Verdana"/>
          <w:sz w:val="20"/>
          <w:szCs w:val="20"/>
        </w:rPr>
        <w:t>na</w:t>
      </w:r>
      <w:r w:rsidRPr="0056336A">
        <w:rPr>
          <w:rFonts w:ascii="Verdana" w:hAnsi="Verdana"/>
          <w:spacing w:val="61"/>
          <w:sz w:val="20"/>
          <w:szCs w:val="20"/>
        </w:rPr>
        <w:t xml:space="preserve"> </w:t>
      </w:r>
      <w:r w:rsidRPr="0056336A">
        <w:rPr>
          <w:rFonts w:ascii="Verdana" w:hAnsi="Verdana"/>
          <w:sz w:val="20"/>
          <w:szCs w:val="20"/>
        </w:rPr>
        <w:t>sede</w:t>
      </w:r>
      <w:r w:rsidRPr="0056336A">
        <w:rPr>
          <w:rFonts w:ascii="Verdana" w:hAnsi="Verdana"/>
          <w:spacing w:val="60"/>
          <w:sz w:val="20"/>
          <w:szCs w:val="20"/>
        </w:rPr>
        <w:t xml:space="preserve"> </w:t>
      </w:r>
      <w:r w:rsidRPr="0056336A">
        <w:rPr>
          <w:rFonts w:ascii="Verdana" w:hAnsi="Verdana"/>
          <w:sz w:val="20"/>
          <w:szCs w:val="20"/>
        </w:rPr>
        <w:t>da</w:t>
      </w:r>
      <w:r w:rsidRPr="0056336A">
        <w:rPr>
          <w:rFonts w:ascii="Verdana" w:hAnsi="Verdana"/>
          <w:spacing w:val="61"/>
          <w:sz w:val="20"/>
          <w:szCs w:val="20"/>
        </w:rPr>
        <w:t xml:space="preserve"> </w:t>
      </w:r>
      <w:r w:rsidR="009C0945">
        <w:rPr>
          <w:rFonts w:ascii="Verdana" w:hAnsi="Verdana"/>
          <w:b/>
          <w:sz w:val="20"/>
          <w:szCs w:val="20"/>
        </w:rPr>
        <w:t>CS BRASIL HOLDING E LOCAÇÃO</w:t>
      </w:r>
      <w:r w:rsidR="000A4ECE" w:rsidRPr="0056336A">
        <w:rPr>
          <w:rFonts w:ascii="Verdana" w:hAnsi="Verdana"/>
          <w:b/>
          <w:sz w:val="20"/>
          <w:szCs w:val="20"/>
        </w:rPr>
        <w:t xml:space="preserve"> S.A.</w:t>
      </w:r>
      <w:r w:rsidR="000A4ECE" w:rsidRPr="0056336A">
        <w:rPr>
          <w:rFonts w:ascii="Verdana" w:hAnsi="Verdana"/>
          <w:bCs/>
          <w:sz w:val="20"/>
          <w:szCs w:val="20"/>
        </w:rPr>
        <w:t xml:space="preserve">, localizada na </w:t>
      </w:r>
      <w:r w:rsidR="004F0C2C">
        <w:rPr>
          <w:rFonts w:ascii="Verdana" w:hAnsi="Verdana"/>
          <w:bCs/>
          <w:sz w:val="20"/>
          <w:szCs w:val="20"/>
        </w:rPr>
        <w:t>c</w:t>
      </w:r>
      <w:r w:rsidR="004F0C2C" w:rsidRPr="0056336A">
        <w:rPr>
          <w:rFonts w:ascii="Verdana" w:hAnsi="Verdana"/>
          <w:bCs/>
          <w:sz w:val="20"/>
          <w:szCs w:val="20"/>
        </w:rPr>
        <w:t xml:space="preserve">idade </w:t>
      </w:r>
      <w:r w:rsidR="000A4ECE" w:rsidRPr="0056336A">
        <w:rPr>
          <w:rFonts w:ascii="Verdana" w:hAnsi="Verdana"/>
          <w:bCs/>
          <w:sz w:val="20"/>
          <w:szCs w:val="20"/>
        </w:rPr>
        <w:t xml:space="preserve">de </w:t>
      </w:r>
      <w:r w:rsidR="009C0945">
        <w:rPr>
          <w:rFonts w:ascii="Verdana" w:hAnsi="Verdana"/>
          <w:bCs/>
          <w:sz w:val="20"/>
          <w:szCs w:val="20"/>
        </w:rPr>
        <w:t>Mogi das Cruzes</w:t>
      </w:r>
      <w:r w:rsidR="000A4ECE" w:rsidRPr="0056336A">
        <w:rPr>
          <w:rFonts w:ascii="Verdana" w:hAnsi="Verdana"/>
          <w:bCs/>
          <w:sz w:val="20"/>
          <w:szCs w:val="20"/>
        </w:rPr>
        <w:t xml:space="preserve">, </w:t>
      </w:r>
      <w:r w:rsidR="009C0945">
        <w:rPr>
          <w:rFonts w:ascii="Verdana" w:hAnsi="Verdana"/>
          <w:bCs/>
          <w:sz w:val="20"/>
          <w:szCs w:val="20"/>
        </w:rPr>
        <w:t>e</w:t>
      </w:r>
      <w:r w:rsidR="000A4ECE" w:rsidRPr="0056336A">
        <w:rPr>
          <w:rFonts w:ascii="Verdana" w:hAnsi="Verdana"/>
          <w:bCs/>
          <w:sz w:val="20"/>
          <w:szCs w:val="20"/>
        </w:rPr>
        <w:t xml:space="preserve">stado de São Paulo, na </w:t>
      </w:r>
      <w:r w:rsidR="00D23526" w:rsidRPr="0056336A">
        <w:rPr>
          <w:rFonts w:ascii="Verdana" w:hAnsi="Verdana"/>
          <w:bCs/>
          <w:sz w:val="20"/>
          <w:szCs w:val="20"/>
        </w:rPr>
        <w:t xml:space="preserve">Avenida </w:t>
      </w:r>
      <w:r w:rsidR="009C0945" w:rsidRPr="009C0945">
        <w:rPr>
          <w:rFonts w:ascii="Verdana" w:hAnsi="Verdana"/>
          <w:bCs/>
          <w:sz w:val="20"/>
          <w:szCs w:val="20"/>
        </w:rPr>
        <w:t>Saraiva, nº 400, Sala 2</w:t>
      </w:r>
      <w:r w:rsidR="000A4ECE" w:rsidRPr="0056336A">
        <w:rPr>
          <w:rFonts w:ascii="Verdana" w:hAnsi="Verdana"/>
          <w:bCs/>
          <w:sz w:val="20"/>
          <w:szCs w:val="20"/>
        </w:rPr>
        <w:t xml:space="preserve">, </w:t>
      </w:r>
      <w:r w:rsidR="00D23526" w:rsidRPr="0056336A">
        <w:rPr>
          <w:rFonts w:ascii="Verdana" w:hAnsi="Verdana"/>
          <w:bCs/>
          <w:sz w:val="20"/>
          <w:szCs w:val="20"/>
        </w:rPr>
        <w:t xml:space="preserve">Vila </w:t>
      </w:r>
      <w:r w:rsidR="009C0945">
        <w:rPr>
          <w:rFonts w:ascii="Verdana" w:hAnsi="Verdana"/>
          <w:bCs/>
          <w:sz w:val="20"/>
          <w:szCs w:val="20"/>
        </w:rPr>
        <w:t>Cintra</w:t>
      </w:r>
      <w:r w:rsidR="000A4ECE" w:rsidRPr="0056336A">
        <w:rPr>
          <w:rFonts w:ascii="Verdana" w:hAnsi="Verdana"/>
          <w:bCs/>
          <w:sz w:val="20"/>
          <w:szCs w:val="20"/>
        </w:rPr>
        <w:t xml:space="preserve">, CEP </w:t>
      </w:r>
      <w:r w:rsidR="009C0945" w:rsidRPr="009C0945">
        <w:rPr>
          <w:rFonts w:ascii="Verdana" w:hAnsi="Verdana"/>
          <w:bCs/>
          <w:sz w:val="20"/>
          <w:szCs w:val="20"/>
        </w:rPr>
        <w:t xml:space="preserve">08745-900 </w:t>
      </w:r>
      <w:r w:rsidR="004F4ACE" w:rsidRPr="0056336A">
        <w:rPr>
          <w:rFonts w:ascii="Verdana" w:hAnsi="Verdana"/>
          <w:bCs/>
          <w:sz w:val="20"/>
          <w:szCs w:val="20"/>
        </w:rPr>
        <w:t>(“</w:t>
      </w:r>
      <w:r w:rsidR="004F4ACE" w:rsidRPr="0056336A">
        <w:rPr>
          <w:rFonts w:ascii="Verdana" w:hAnsi="Verdana"/>
          <w:bCs/>
          <w:sz w:val="20"/>
          <w:szCs w:val="20"/>
          <w:u w:val="single"/>
        </w:rPr>
        <w:t>Companhia</w:t>
      </w:r>
      <w:r w:rsidR="004F4ACE" w:rsidRPr="0056336A">
        <w:rPr>
          <w:rFonts w:ascii="Verdana" w:hAnsi="Verdana"/>
          <w:bCs/>
          <w:sz w:val="20"/>
          <w:szCs w:val="20"/>
        </w:rPr>
        <w:t>”).</w:t>
      </w:r>
    </w:p>
    <w:p w14:paraId="7CC81494" w14:textId="3A13A7AC" w:rsidR="00102E56" w:rsidRPr="0056336A" w:rsidRDefault="00102E56" w:rsidP="00451889">
      <w:pPr>
        <w:pStyle w:val="Corpodetexto"/>
        <w:spacing w:line="320" w:lineRule="exact"/>
        <w:ind w:left="1"/>
        <w:jc w:val="left"/>
        <w:rPr>
          <w:rFonts w:ascii="Verdana" w:hAnsi="Verdana"/>
          <w:sz w:val="20"/>
          <w:szCs w:val="20"/>
        </w:rPr>
      </w:pPr>
    </w:p>
    <w:p w14:paraId="22CA70D9" w14:textId="405A3E3B" w:rsidR="00102E56" w:rsidRPr="0056336A" w:rsidRDefault="00DD48EA" w:rsidP="00451889">
      <w:pPr>
        <w:pStyle w:val="PargrafodaLista"/>
        <w:numPr>
          <w:ilvl w:val="0"/>
          <w:numId w:val="3"/>
        </w:numPr>
        <w:tabs>
          <w:tab w:val="left" w:pos="853"/>
        </w:tabs>
        <w:spacing w:before="0" w:line="320" w:lineRule="exact"/>
        <w:ind w:right="138" w:firstLine="0"/>
        <w:rPr>
          <w:rFonts w:ascii="Verdana" w:hAnsi="Verdana"/>
          <w:sz w:val="20"/>
          <w:szCs w:val="20"/>
        </w:rPr>
      </w:pPr>
      <w:r w:rsidRPr="0056336A">
        <w:rPr>
          <w:rFonts w:ascii="Verdana" w:hAnsi="Verdana"/>
          <w:b/>
          <w:sz w:val="20"/>
          <w:szCs w:val="20"/>
          <w:u w:val="single"/>
        </w:rPr>
        <w:t>CONVOCAÇÃO E PRESENÇA</w:t>
      </w:r>
      <w:r w:rsidRPr="0056336A">
        <w:rPr>
          <w:rFonts w:ascii="Verdana" w:hAnsi="Verdana"/>
          <w:sz w:val="20"/>
          <w:szCs w:val="20"/>
        </w:rPr>
        <w:t xml:space="preserve">: </w:t>
      </w:r>
      <w:r w:rsidR="00D23526" w:rsidRPr="0056336A">
        <w:rPr>
          <w:rFonts w:ascii="Verdana" w:hAnsi="Verdana"/>
          <w:sz w:val="20"/>
          <w:szCs w:val="20"/>
        </w:rPr>
        <w:t>Dispensadas todas as formalidades de convocação, nos termos do parágrafo 4º, do artigo 124</w:t>
      </w:r>
      <w:r w:rsidR="000342A2" w:rsidRPr="0056336A">
        <w:rPr>
          <w:rFonts w:ascii="Verdana" w:hAnsi="Verdana"/>
          <w:sz w:val="20"/>
          <w:szCs w:val="20"/>
        </w:rPr>
        <w:t>, da Lei nº 6.404, de 15 de dezembro de 1976, conforme alterada (“</w:t>
      </w:r>
      <w:r w:rsidR="000342A2" w:rsidRPr="0056336A">
        <w:rPr>
          <w:rFonts w:ascii="Verdana" w:hAnsi="Verdana"/>
          <w:sz w:val="20"/>
          <w:szCs w:val="20"/>
          <w:u w:val="single"/>
        </w:rPr>
        <w:t>Lei das Sociedades por Ações</w:t>
      </w:r>
      <w:r w:rsidR="000342A2" w:rsidRPr="0056336A">
        <w:rPr>
          <w:rFonts w:ascii="Verdana" w:hAnsi="Verdana"/>
          <w:sz w:val="20"/>
          <w:szCs w:val="20"/>
        </w:rPr>
        <w:t xml:space="preserve">”), </w:t>
      </w:r>
      <w:r w:rsidR="001B67D9" w:rsidRPr="0056336A">
        <w:rPr>
          <w:rFonts w:ascii="Verdana" w:hAnsi="Verdana"/>
          <w:sz w:val="20"/>
          <w:szCs w:val="20"/>
        </w:rPr>
        <w:t>em razão da</w:t>
      </w:r>
      <w:r w:rsidR="000342A2" w:rsidRPr="0056336A">
        <w:rPr>
          <w:rFonts w:ascii="Verdana" w:hAnsi="Verdana"/>
          <w:sz w:val="20"/>
          <w:szCs w:val="20"/>
        </w:rPr>
        <w:t xml:space="preserve"> presença da totalidade dos acionistas</w:t>
      </w:r>
      <w:r w:rsidR="001B67D9" w:rsidRPr="0056336A">
        <w:rPr>
          <w:rFonts w:ascii="Verdana" w:hAnsi="Verdana"/>
          <w:sz w:val="20"/>
          <w:szCs w:val="20"/>
        </w:rPr>
        <w:t xml:space="preserve">, conforme </w:t>
      </w:r>
      <w:r w:rsidR="000342A2" w:rsidRPr="0056336A">
        <w:rPr>
          <w:rFonts w:ascii="Verdana" w:hAnsi="Verdana"/>
          <w:sz w:val="20"/>
          <w:szCs w:val="20"/>
        </w:rPr>
        <w:t xml:space="preserve">as assinaturas apostas no Livro de Presença arquivado na sede da Companhia. </w:t>
      </w:r>
    </w:p>
    <w:p w14:paraId="14D0525F" w14:textId="77777777" w:rsidR="00A96586" w:rsidRPr="005375C9" w:rsidRDefault="00A96586" w:rsidP="005375C9">
      <w:pPr>
        <w:tabs>
          <w:tab w:val="left" w:pos="853"/>
        </w:tabs>
        <w:spacing w:line="320" w:lineRule="exact"/>
        <w:rPr>
          <w:rFonts w:ascii="Verdana" w:hAnsi="Verdana"/>
          <w:sz w:val="20"/>
          <w:szCs w:val="20"/>
        </w:rPr>
      </w:pPr>
    </w:p>
    <w:p w14:paraId="4B57EAB5" w14:textId="1E587AE5" w:rsidR="00102E56" w:rsidRPr="0056336A" w:rsidRDefault="00DD48EA" w:rsidP="009B41B3">
      <w:pPr>
        <w:pStyle w:val="PargrafodaLista"/>
        <w:numPr>
          <w:ilvl w:val="0"/>
          <w:numId w:val="3"/>
        </w:numPr>
        <w:tabs>
          <w:tab w:val="left" w:pos="853"/>
        </w:tabs>
        <w:spacing w:before="0" w:line="320" w:lineRule="exact"/>
        <w:ind w:right="138" w:firstLine="0"/>
        <w:rPr>
          <w:rFonts w:ascii="Verdana" w:hAnsi="Verdana"/>
          <w:sz w:val="20"/>
          <w:szCs w:val="20"/>
        </w:rPr>
      </w:pPr>
      <w:r w:rsidRPr="0056336A">
        <w:rPr>
          <w:rFonts w:ascii="Verdana" w:hAnsi="Verdana"/>
          <w:b/>
          <w:sz w:val="20"/>
          <w:szCs w:val="20"/>
          <w:u w:val="single"/>
        </w:rPr>
        <w:t>MESA</w:t>
      </w:r>
      <w:r w:rsidRPr="0056336A">
        <w:rPr>
          <w:rFonts w:ascii="Verdana" w:hAnsi="Verdana"/>
          <w:sz w:val="20"/>
          <w:szCs w:val="20"/>
        </w:rPr>
        <w:t>:</w:t>
      </w:r>
      <w:r w:rsidRPr="0056336A">
        <w:rPr>
          <w:rFonts w:ascii="Verdana" w:hAnsi="Verdana"/>
          <w:spacing w:val="-6"/>
          <w:sz w:val="20"/>
          <w:szCs w:val="20"/>
        </w:rPr>
        <w:t xml:space="preserve"> </w:t>
      </w:r>
      <w:r w:rsidRPr="0056336A">
        <w:rPr>
          <w:rFonts w:ascii="Verdana" w:hAnsi="Verdana"/>
          <w:sz w:val="20"/>
          <w:szCs w:val="20"/>
        </w:rPr>
        <w:t>Presidente:</w:t>
      </w:r>
      <w:r w:rsidRPr="0056336A">
        <w:rPr>
          <w:rFonts w:ascii="Verdana" w:hAnsi="Verdana"/>
          <w:spacing w:val="-5"/>
          <w:sz w:val="20"/>
          <w:szCs w:val="20"/>
        </w:rPr>
        <w:t xml:space="preserve"> </w:t>
      </w:r>
      <w:r w:rsidR="004C5496" w:rsidRPr="004C5496">
        <w:rPr>
          <w:rFonts w:ascii="Verdana" w:hAnsi="Verdana"/>
          <w:sz w:val="20"/>
          <w:szCs w:val="20"/>
        </w:rPr>
        <w:t>Samir Mois</w:t>
      </w:r>
      <w:r w:rsidR="004C5496">
        <w:rPr>
          <w:rFonts w:ascii="Verdana" w:hAnsi="Verdana"/>
          <w:sz w:val="20"/>
          <w:szCs w:val="20"/>
        </w:rPr>
        <w:t>e</w:t>
      </w:r>
      <w:r w:rsidR="004C5496" w:rsidRPr="004C5496">
        <w:rPr>
          <w:rFonts w:ascii="Verdana" w:hAnsi="Verdana"/>
          <w:sz w:val="20"/>
          <w:szCs w:val="20"/>
        </w:rPr>
        <w:t>s Gilio Ferreira</w:t>
      </w:r>
      <w:r w:rsidRPr="0056336A">
        <w:rPr>
          <w:rFonts w:ascii="Verdana" w:hAnsi="Verdana"/>
          <w:sz w:val="20"/>
          <w:szCs w:val="20"/>
        </w:rPr>
        <w:t>;</w:t>
      </w:r>
      <w:r w:rsidRPr="0056336A">
        <w:rPr>
          <w:rFonts w:ascii="Verdana" w:hAnsi="Verdana"/>
          <w:spacing w:val="-6"/>
          <w:sz w:val="20"/>
          <w:szCs w:val="20"/>
        </w:rPr>
        <w:t xml:space="preserve"> </w:t>
      </w:r>
      <w:r w:rsidRPr="0056336A">
        <w:rPr>
          <w:rFonts w:ascii="Verdana" w:hAnsi="Verdana"/>
          <w:sz w:val="20"/>
          <w:szCs w:val="20"/>
        </w:rPr>
        <w:t>Secretári</w:t>
      </w:r>
      <w:r w:rsidR="005A6E57" w:rsidRPr="0056336A">
        <w:rPr>
          <w:rFonts w:ascii="Verdana" w:hAnsi="Verdana"/>
          <w:sz w:val="20"/>
          <w:szCs w:val="20"/>
        </w:rPr>
        <w:t>a</w:t>
      </w:r>
      <w:r w:rsidRPr="0056336A">
        <w:rPr>
          <w:rFonts w:ascii="Verdana" w:hAnsi="Verdana"/>
          <w:sz w:val="20"/>
          <w:szCs w:val="20"/>
        </w:rPr>
        <w:t>:</w:t>
      </w:r>
      <w:r w:rsidRPr="0056336A">
        <w:rPr>
          <w:rFonts w:ascii="Verdana" w:hAnsi="Verdana"/>
          <w:spacing w:val="-5"/>
          <w:sz w:val="20"/>
          <w:szCs w:val="20"/>
        </w:rPr>
        <w:t xml:space="preserve"> </w:t>
      </w:r>
      <w:r w:rsidR="00346016">
        <w:rPr>
          <w:rFonts w:ascii="Verdana" w:hAnsi="Verdana"/>
          <w:sz w:val="20"/>
          <w:szCs w:val="20"/>
        </w:rPr>
        <w:t>Maria Lúcia de Araújo</w:t>
      </w:r>
      <w:r w:rsidRPr="0056336A">
        <w:rPr>
          <w:rFonts w:ascii="Verdana" w:hAnsi="Verdana"/>
          <w:spacing w:val="-2"/>
          <w:sz w:val="20"/>
          <w:szCs w:val="20"/>
        </w:rPr>
        <w:t>.</w:t>
      </w:r>
      <w:r w:rsidR="00DD4F10">
        <w:rPr>
          <w:rFonts w:ascii="Verdana" w:hAnsi="Verdana"/>
          <w:spacing w:val="-2"/>
          <w:sz w:val="20"/>
          <w:szCs w:val="20"/>
        </w:rPr>
        <w:t xml:space="preserve"> </w:t>
      </w:r>
    </w:p>
    <w:p w14:paraId="4B815EBA" w14:textId="77777777" w:rsidR="00A96586" w:rsidRPr="005375C9" w:rsidRDefault="00A96586" w:rsidP="005375C9">
      <w:pPr>
        <w:tabs>
          <w:tab w:val="left" w:pos="853"/>
        </w:tabs>
        <w:spacing w:line="320" w:lineRule="exact"/>
        <w:rPr>
          <w:rFonts w:ascii="Verdana" w:hAnsi="Verdana"/>
          <w:sz w:val="20"/>
          <w:szCs w:val="20"/>
        </w:rPr>
      </w:pPr>
    </w:p>
    <w:p w14:paraId="06D3EC3D" w14:textId="29916FF9" w:rsidR="00102E56" w:rsidRPr="0056336A" w:rsidRDefault="00DD48EA" w:rsidP="00A96586">
      <w:pPr>
        <w:pStyle w:val="PargrafodaLista"/>
        <w:numPr>
          <w:ilvl w:val="0"/>
          <w:numId w:val="3"/>
        </w:numPr>
        <w:tabs>
          <w:tab w:val="left" w:pos="853"/>
        </w:tabs>
        <w:spacing w:before="0" w:line="320" w:lineRule="exact"/>
        <w:ind w:left="853" w:right="0"/>
        <w:rPr>
          <w:rFonts w:ascii="Verdana" w:hAnsi="Verdana"/>
          <w:sz w:val="20"/>
          <w:szCs w:val="20"/>
        </w:rPr>
      </w:pPr>
      <w:r w:rsidRPr="0056336A">
        <w:rPr>
          <w:rFonts w:ascii="Verdana" w:hAnsi="Verdana"/>
          <w:b/>
          <w:sz w:val="20"/>
          <w:szCs w:val="20"/>
          <w:u w:val="single"/>
        </w:rPr>
        <w:t>ORDEM</w:t>
      </w:r>
      <w:r w:rsidRPr="0056336A">
        <w:rPr>
          <w:rFonts w:ascii="Verdana" w:hAnsi="Verdana"/>
          <w:b/>
          <w:spacing w:val="-7"/>
          <w:sz w:val="20"/>
          <w:szCs w:val="20"/>
          <w:u w:val="single"/>
        </w:rPr>
        <w:t xml:space="preserve"> </w:t>
      </w:r>
      <w:r w:rsidRPr="0056336A">
        <w:rPr>
          <w:rFonts w:ascii="Verdana" w:hAnsi="Verdana"/>
          <w:b/>
          <w:sz w:val="20"/>
          <w:szCs w:val="20"/>
          <w:u w:val="single"/>
        </w:rPr>
        <w:t>DO</w:t>
      </w:r>
      <w:r w:rsidRPr="0056336A">
        <w:rPr>
          <w:rFonts w:ascii="Verdana" w:hAnsi="Verdana"/>
          <w:b/>
          <w:spacing w:val="-4"/>
          <w:sz w:val="20"/>
          <w:szCs w:val="20"/>
          <w:u w:val="single"/>
        </w:rPr>
        <w:t xml:space="preserve"> </w:t>
      </w:r>
      <w:r w:rsidRPr="0056336A">
        <w:rPr>
          <w:rFonts w:ascii="Verdana" w:hAnsi="Verdana"/>
          <w:b/>
          <w:sz w:val="20"/>
          <w:szCs w:val="20"/>
          <w:u w:val="single"/>
        </w:rPr>
        <w:t>DIA</w:t>
      </w:r>
      <w:r w:rsidRPr="0056336A">
        <w:rPr>
          <w:rFonts w:ascii="Verdana" w:hAnsi="Verdana"/>
          <w:sz w:val="20"/>
          <w:szCs w:val="20"/>
        </w:rPr>
        <w:t>:</w:t>
      </w:r>
      <w:r w:rsidRPr="0056336A">
        <w:rPr>
          <w:rFonts w:ascii="Verdana" w:hAnsi="Verdana"/>
          <w:spacing w:val="-5"/>
          <w:sz w:val="20"/>
          <w:szCs w:val="20"/>
        </w:rPr>
        <w:t xml:space="preserve"> </w:t>
      </w:r>
      <w:r w:rsidRPr="0056336A">
        <w:rPr>
          <w:rFonts w:ascii="Verdana" w:hAnsi="Verdana"/>
          <w:sz w:val="20"/>
          <w:szCs w:val="20"/>
        </w:rPr>
        <w:t>Examinar,</w:t>
      </w:r>
      <w:r w:rsidRPr="0056336A">
        <w:rPr>
          <w:rFonts w:ascii="Verdana" w:hAnsi="Verdana"/>
          <w:spacing w:val="-4"/>
          <w:sz w:val="20"/>
          <w:szCs w:val="20"/>
        </w:rPr>
        <w:t xml:space="preserve"> </w:t>
      </w:r>
      <w:r w:rsidRPr="0056336A">
        <w:rPr>
          <w:rFonts w:ascii="Verdana" w:hAnsi="Verdana"/>
          <w:sz w:val="20"/>
          <w:szCs w:val="20"/>
        </w:rPr>
        <w:t>discutir</w:t>
      </w:r>
      <w:r w:rsidRPr="0056336A">
        <w:rPr>
          <w:rFonts w:ascii="Verdana" w:hAnsi="Verdana"/>
          <w:spacing w:val="-4"/>
          <w:sz w:val="20"/>
          <w:szCs w:val="20"/>
        </w:rPr>
        <w:t xml:space="preserve"> </w:t>
      </w:r>
      <w:r w:rsidRPr="0056336A">
        <w:rPr>
          <w:rFonts w:ascii="Verdana" w:hAnsi="Verdana"/>
          <w:sz w:val="20"/>
          <w:szCs w:val="20"/>
        </w:rPr>
        <w:t>e</w:t>
      </w:r>
      <w:r w:rsidRPr="0056336A">
        <w:rPr>
          <w:rFonts w:ascii="Verdana" w:hAnsi="Verdana"/>
          <w:spacing w:val="-4"/>
          <w:sz w:val="20"/>
          <w:szCs w:val="20"/>
        </w:rPr>
        <w:t xml:space="preserve"> </w:t>
      </w:r>
      <w:r w:rsidRPr="0056336A">
        <w:rPr>
          <w:rFonts w:ascii="Verdana" w:hAnsi="Verdana"/>
          <w:sz w:val="20"/>
          <w:szCs w:val="20"/>
        </w:rPr>
        <w:t>deliberar</w:t>
      </w:r>
      <w:r w:rsidRPr="0056336A">
        <w:rPr>
          <w:rFonts w:ascii="Verdana" w:hAnsi="Verdana"/>
          <w:spacing w:val="-4"/>
          <w:sz w:val="20"/>
          <w:szCs w:val="20"/>
        </w:rPr>
        <w:t xml:space="preserve"> </w:t>
      </w:r>
      <w:r w:rsidRPr="0056336A">
        <w:rPr>
          <w:rFonts w:ascii="Verdana" w:hAnsi="Verdana"/>
          <w:sz w:val="20"/>
          <w:szCs w:val="20"/>
        </w:rPr>
        <w:t>sobre</w:t>
      </w:r>
      <w:r w:rsidRPr="0056336A">
        <w:rPr>
          <w:rFonts w:ascii="Verdana" w:hAnsi="Verdana"/>
          <w:spacing w:val="-5"/>
          <w:sz w:val="20"/>
          <w:szCs w:val="20"/>
        </w:rPr>
        <w:t xml:space="preserve"> </w:t>
      </w:r>
      <w:r w:rsidRPr="0056336A">
        <w:rPr>
          <w:rFonts w:ascii="Verdana" w:hAnsi="Verdana"/>
          <w:sz w:val="20"/>
          <w:szCs w:val="20"/>
        </w:rPr>
        <w:t>as</w:t>
      </w:r>
      <w:r w:rsidRPr="0056336A">
        <w:rPr>
          <w:rFonts w:ascii="Verdana" w:hAnsi="Verdana"/>
          <w:spacing w:val="-4"/>
          <w:sz w:val="20"/>
          <w:szCs w:val="20"/>
        </w:rPr>
        <w:t xml:space="preserve"> </w:t>
      </w:r>
      <w:r w:rsidRPr="0056336A">
        <w:rPr>
          <w:rFonts w:ascii="Verdana" w:hAnsi="Verdana"/>
          <w:sz w:val="20"/>
          <w:szCs w:val="20"/>
        </w:rPr>
        <w:t>seguintes</w:t>
      </w:r>
      <w:r w:rsidRPr="0056336A">
        <w:rPr>
          <w:rFonts w:ascii="Verdana" w:hAnsi="Verdana"/>
          <w:spacing w:val="-3"/>
          <w:sz w:val="20"/>
          <w:szCs w:val="20"/>
        </w:rPr>
        <w:t xml:space="preserve"> </w:t>
      </w:r>
      <w:r w:rsidRPr="0056336A">
        <w:rPr>
          <w:rFonts w:ascii="Verdana" w:hAnsi="Verdana"/>
          <w:spacing w:val="-2"/>
          <w:sz w:val="20"/>
          <w:szCs w:val="20"/>
        </w:rPr>
        <w:t>matérias:</w:t>
      </w:r>
    </w:p>
    <w:p w14:paraId="36DDF576" w14:textId="77777777" w:rsidR="00A96586" w:rsidRPr="0056336A" w:rsidRDefault="00A96586" w:rsidP="00451889">
      <w:pPr>
        <w:tabs>
          <w:tab w:val="left" w:pos="853"/>
        </w:tabs>
        <w:spacing w:line="320" w:lineRule="exact"/>
        <w:rPr>
          <w:rFonts w:ascii="Verdana" w:hAnsi="Verdana"/>
          <w:sz w:val="20"/>
          <w:szCs w:val="20"/>
        </w:rPr>
      </w:pPr>
    </w:p>
    <w:p w14:paraId="0B1A8268" w14:textId="44BC763A" w:rsidR="00102E56" w:rsidRPr="0056336A" w:rsidRDefault="00DD48EA" w:rsidP="00A96586">
      <w:pPr>
        <w:pStyle w:val="PargrafodaLista"/>
        <w:numPr>
          <w:ilvl w:val="0"/>
          <w:numId w:val="2"/>
        </w:numPr>
        <w:tabs>
          <w:tab w:val="left" w:pos="850"/>
          <w:tab w:val="left" w:pos="853"/>
        </w:tabs>
        <w:spacing w:before="0" w:line="320" w:lineRule="exact"/>
        <w:ind w:right="136"/>
        <w:rPr>
          <w:rFonts w:ascii="Verdana" w:hAnsi="Verdana"/>
          <w:sz w:val="20"/>
          <w:szCs w:val="20"/>
        </w:rPr>
      </w:pPr>
      <w:r w:rsidRPr="0056336A">
        <w:rPr>
          <w:rFonts w:ascii="Verdana" w:hAnsi="Verdana"/>
          <w:sz w:val="20"/>
          <w:szCs w:val="20"/>
        </w:rPr>
        <w:t xml:space="preserve">a aprovação, nos termos do artigo 59, da </w:t>
      </w:r>
      <w:r w:rsidRPr="00CE4FC0">
        <w:rPr>
          <w:rFonts w:ascii="Verdana" w:hAnsi="Verdana"/>
          <w:sz w:val="20"/>
          <w:szCs w:val="20"/>
        </w:rPr>
        <w:t>Lei das Sociedades por Ações</w:t>
      </w:r>
      <w:r w:rsidRPr="0056336A">
        <w:rPr>
          <w:rFonts w:ascii="Verdana" w:hAnsi="Verdana"/>
          <w:sz w:val="20"/>
          <w:szCs w:val="20"/>
        </w:rPr>
        <w:t xml:space="preserve">, da </w:t>
      </w:r>
      <w:r w:rsidR="009C0945">
        <w:rPr>
          <w:rFonts w:ascii="Verdana" w:hAnsi="Verdana"/>
          <w:sz w:val="20"/>
          <w:szCs w:val="20"/>
        </w:rPr>
        <w:t>3</w:t>
      </w:r>
      <w:r w:rsidRPr="0056336A">
        <w:rPr>
          <w:rFonts w:ascii="Verdana" w:hAnsi="Verdana"/>
          <w:sz w:val="20"/>
          <w:szCs w:val="20"/>
        </w:rPr>
        <w:t>ª (</w:t>
      </w:r>
      <w:r w:rsidR="009C0945">
        <w:rPr>
          <w:rFonts w:ascii="Verdana" w:hAnsi="Verdana"/>
          <w:sz w:val="20"/>
          <w:szCs w:val="20"/>
        </w:rPr>
        <w:t>terceira</w:t>
      </w:r>
      <w:r w:rsidRPr="0056336A">
        <w:rPr>
          <w:rFonts w:ascii="Verdana" w:hAnsi="Verdana"/>
          <w:sz w:val="20"/>
          <w:szCs w:val="20"/>
        </w:rPr>
        <w:t>) emissão</w:t>
      </w:r>
      <w:r w:rsidRPr="0056336A">
        <w:rPr>
          <w:rFonts w:ascii="Verdana" w:hAnsi="Verdana"/>
          <w:spacing w:val="-1"/>
          <w:sz w:val="20"/>
          <w:szCs w:val="20"/>
        </w:rPr>
        <w:t xml:space="preserve"> </w:t>
      </w:r>
      <w:r w:rsidRPr="0056336A">
        <w:rPr>
          <w:rFonts w:ascii="Verdana" w:hAnsi="Verdana"/>
          <w:sz w:val="20"/>
          <w:szCs w:val="20"/>
        </w:rPr>
        <w:t>de</w:t>
      </w:r>
      <w:r w:rsidRPr="0056336A">
        <w:rPr>
          <w:rFonts w:ascii="Verdana" w:hAnsi="Verdana"/>
          <w:spacing w:val="-2"/>
          <w:sz w:val="20"/>
          <w:szCs w:val="20"/>
        </w:rPr>
        <w:t xml:space="preserve"> </w:t>
      </w:r>
      <w:r w:rsidRPr="0056336A">
        <w:rPr>
          <w:rFonts w:ascii="Verdana" w:hAnsi="Verdana"/>
          <w:sz w:val="20"/>
          <w:szCs w:val="20"/>
        </w:rPr>
        <w:t>debêntures</w:t>
      </w:r>
      <w:r w:rsidRPr="0056336A">
        <w:rPr>
          <w:rFonts w:ascii="Verdana" w:hAnsi="Verdana"/>
          <w:spacing w:val="-2"/>
          <w:sz w:val="20"/>
          <w:szCs w:val="20"/>
        </w:rPr>
        <w:t xml:space="preserve"> </w:t>
      </w:r>
      <w:r w:rsidRPr="0056336A">
        <w:rPr>
          <w:rFonts w:ascii="Verdana" w:hAnsi="Verdana"/>
          <w:sz w:val="20"/>
          <w:szCs w:val="20"/>
        </w:rPr>
        <w:t>simples,</w:t>
      </w:r>
      <w:r w:rsidRPr="0056336A">
        <w:rPr>
          <w:rFonts w:ascii="Verdana" w:hAnsi="Verdana"/>
          <w:spacing w:val="-2"/>
          <w:sz w:val="20"/>
          <w:szCs w:val="20"/>
        </w:rPr>
        <w:t xml:space="preserve"> </w:t>
      </w:r>
      <w:r w:rsidRPr="0056336A">
        <w:rPr>
          <w:rFonts w:ascii="Verdana" w:hAnsi="Verdana"/>
          <w:sz w:val="20"/>
          <w:szCs w:val="20"/>
        </w:rPr>
        <w:t>não</w:t>
      </w:r>
      <w:r w:rsidRPr="0056336A">
        <w:rPr>
          <w:rFonts w:ascii="Verdana" w:hAnsi="Verdana"/>
          <w:spacing w:val="-3"/>
          <w:sz w:val="20"/>
          <w:szCs w:val="20"/>
        </w:rPr>
        <w:t xml:space="preserve"> </w:t>
      </w:r>
      <w:r w:rsidRPr="0056336A">
        <w:rPr>
          <w:rFonts w:ascii="Verdana" w:hAnsi="Verdana"/>
          <w:sz w:val="20"/>
          <w:szCs w:val="20"/>
        </w:rPr>
        <w:t>conversíveis</w:t>
      </w:r>
      <w:r w:rsidRPr="0056336A">
        <w:rPr>
          <w:rFonts w:ascii="Verdana" w:hAnsi="Verdana"/>
          <w:spacing w:val="-3"/>
          <w:sz w:val="20"/>
          <w:szCs w:val="20"/>
        </w:rPr>
        <w:t xml:space="preserve"> </w:t>
      </w:r>
      <w:r w:rsidRPr="0056336A">
        <w:rPr>
          <w:rFonts w:ascii="Verdana" w:hAnsi="Verdana"/>
          <w:sz w:val="20"/>
          <w:szCs w:val="20"/>
        </w:rPr>
        <w:t>em</w:t>
      </w:r>
      <w:r w:rsidRPr="0056336A">
        <w:rPr>
          <w:rFonts w:ascii="Verdana" w:hAnsi="Verdana"/>
          <w:spacing w:val="-2"/>
          <w:sz w:val="20"/>
          <w:szCs w:val="20"/>
        </w:rPr>
        <w:t xml:space="preserve"> </w:t>
      </w:r>
      <w:r w:rsidRPr="0056336A">
        <w:rPr>
          <w:rFonts w:ascii="Verdana" w:hAnsi="Verdana"/>
          <w:sz w:val="20"/>
          <w:szCs w:val="20"/>
        </w:rPr>
        <w:t>ações,</w:t>
      </w:r>
      <w:r w:rsidRPr="0056336A">
        <w:rPr>
          <w:rFonts w:ascii="Verdana" w:hAnsi="Verdana"/>
          <w:spacing w:val="-1"/>
          <w:sz w:val="20"/>
          <w:szCs w:val="20"/>
        </w:rPr>
        <w:t xml:space="preserve"> </w:t>
      </w:r>
      <w:r w:rsidRPr="0056336A">
        <w:rPr>
          <w:rFonts w:ascii="Verdana" w:hAnsi="Verdana"/>
          <w:sz w:val="20"/>
          <w:szCs w:val="20"/>
        </w:rPr>
        <w:t>da</w:t>
      </w:r>
      <w:r w:rsidRPr="0056336A">
        <w:rPr>
          <w:rFonts w:ascii="Verdana" w:hAnsi="Verdana"/>
          <w:spacing w:val="-1"/>
          <w:sz w:val="20"/>
          <w:szCs w:val="20"/>
        </w:rPr>
        <w:t xml:space="preserve"> </w:t>
      </w:r>
      <w:r w:rsidRPr="0056336A">
        <w:rPr>
          <w:rFonts w:ascii="Verdana" w:hAnsi="Verdana"/>
          <w:sz w:val="20"/>
          <w:szCs w:val="20"/>
        </w:rPr>
        <w:t>espécie</w:t>
      </w:r>
      <w:r w:rsidRPr="0056336A">
        <w:rPr>
          <w:rFonts w:ascii="Verdana" w:hAnsi="Verdana"/>
          <w:spacing w:val="-2"/>
          <w:sz w:val="20"/>
          <w:szCs w:val="20"/>
        </w:rPr>
        <w:t xml:space="preserve"> </w:t>
      </w:r>
      <w:r w:rsidR="009C0945">
        <w:rPr>
          <w:rFonts w:ascii="Verdana" w:hAnsi="Verdana"/>
          <w:sz w:val="20"/>
          <w:szCs w:val="20"/>
        </w:rPr>
        <w:t>com garantia flutuante</w:t>
      </w:r>
      <w:r w:rsidR="00D63EBD">
        <w:rPr>
          <w:rFonts w:ascii="Verdana" w:hAnsi="Verdana"/>
          <w:sz w:val="20"/>
          <w:szCs w:val="20"/>
        </w:rPr>
        <w:t xml:space="preserve">, </w:t>
      </w:r>
      <w:r w:rsidR="001B67D9" w:rsidRPr="0056336A">
        <w:rPr>
          <w:rFonts w:ascii="Verdana" w:hAnsi="Verdana"/>
          <w:sz w:val="20"/>
          <w:szCs w:val="20"/>
        </w:rPr>
        <w:t>com garantia adicional fidejussória</w:t>
      </w:r>
      <w:r w:rsidRPr="0056336A">
        <w:rPr>
          <w:rFonts w:ascii="Verdana" w:hAnsi="Verdana"/>
          <w:sz w:val="20"/>
          <w:szCs w:val="20"/>
        </w:rPr>
        <w:t>, em</w:t>
      </w:r>
      <w:r w:rsidRPr="0056336A">
        <w:rPr>
          <w:rFonts w:ascii="Verdana" w:hAnsi="Verdana"/>
          <w:spacing w:val="-12"/>
          <w:sz w:val="20"/>
          <w:szCs w:val="20"/>
        </w:rPr>
        <w:t xml:space="preserve"> </w:t>
      </w:r>
      <w:r w:rsidRPr="0056336A">
        <w:rPr>
          <w:rFonts w:ascii="Verdana" w:hAnsi="Verdana"/>
          <w:sz w:val="20"/>
          <w:szCs w:val="20"/>
        </w:rPr>
        <w:t>série</w:t>
      </w:r>
      <w:r w:rsidRPr="0056336A">
        <w:rPr>
          <w:rFonts w:ascii="Verdana" w:hAnsi="Verdana"/>
          <w:spacing w:val="-11"/>
          <w:sz w:val="20"/>
          <w:szCs w:val="20"/>
        </w:rPr>
        <w:t xml:space="preserve"> </w:t>
      </w:r>
      <w:r w:rsidRPr="0056336A">
        <w:rPr>
          <w:rFonts w:ascii="Verdana" w:hAnsi="Verdana"/>
          <w:sz w:val="20"/>
          <w:szCs w:val="20"/>
        </w:rPr>
        <w:t>única</w:t>
      </w:r>
      <w:r w:rsidR="00DD4F10">
        <w:rPr>
          <w:rFonts w:ascii="Verdana" w:hAnsi="Verdana"/>
          <w:sz w:val="20"/>
          <w:szCs w:val="20"/>
        </w:rPr>
        <w:t>, da Companhia</w:t>
      </w:r>
      <w:r w:rsidRPr="0056336A">
        <w:rPr>
          <w:rFonts w:ascii="Verdana" w:hAnsi="Verdana"/>
          <w:spacing w:val="-10"/>
          <w:sz w:val="20"/>
          <w:szCs w:val="20"/>
        </w:rPr>
        <w:t xml:space="preserve"> </w:t>
      </w:r>
      <w:r w:rsidRPr="0056336A">
        <w:rPr>
          <w:rFonts w:ascii="Verdana" w:hAnsi="Verdana"/>
          <w:sz w:val="20"/>
          <w:szCs w:val="20"/>
        </w:rPr>
        <w:t>(“</w:t>
      </w:r>
      <w:r w:rsidRPr="0056336A">
        <w:rPr>
          <w:rFonts w:ascii="Verdana" w:hAnsi="Verdana"/>
          <w:sz w:val="20"/>
          <w:szCs w:val="20"/>
          <w:u w:val="single"/>
        </w:rPr>
        <w:t>Emissão</w:t>
      </w:r>
      <w:r w:rsidRPr="0056336A">
        <w:rPr>
          <w:rFonts w:ascii="Verdana" w:hAnsi="Verdana"/>
          <w:sz w:val="20"/>
          <w:szCs w:val="20"/>
        </w:rPr>
        <w:t>”</w:t>
      </w:r>
      <w:r w:rsidRPr="0056336A">
        <w:rPr>
          <w:rFonts w:ascii="Verdana" w:hAnsi="Verdana"/>
          <w:spacing w:val="-13"/>
          <w:sz w:val="20"/>
          <w:szCs w:val="20"/>
        </w:rPr>
        <w:t xml:space="preserve"> </w:t>
      </w:r>
      <w:r w:rsidRPr="0056336A">
        <w:rPr>
          <w:rFonts w:ascii="Verdana" w:hAnsi="Verdana"/>
          <w:sz w:val="20"/>
          <w:szCs w:val="20"/>
        </w:rPr>
        <w:t>e</w:t>
      </w:r>
      <w:r w:rsidRPr="0056336A">
        <w:rPr>
          <w:rFonts w:ascii="Verdana" w:hAnsi="Verdana"/>
          <w:spacing w:val="-11"/>
          <w:sz w:val="20"/>
          <w:szCs w:val="20"/>
        </w:rPr>
        <w:t xml:space="preserve"> </w:t>
      </w:r>
      <w:r w:rsidRPr="0056336A">
        <w:rPr>
          <w:rFonts w:ascii="Verdana" w:hAnsi="Verdana"/>
          <w:sz w:val="20"/>
          <w:szCs w:val="20"/>
        </w:rPr>
        <w:t>“</w:t>
      </w:r>
      <w:r w:rsidRPr="0056336A">
        <w:rPr>
          <w:rFonts w:ascii="Verdana" w:hAnsi="Verdana"/>
          <w:sz w:val="20"/>
          <w:szCs w:val="20"/>
          <w:u w:val="single"/>
        </w:rPr>
        <w:t>Debêntures</w:t>
      </w:r>
      <w:r w:rsidRPr="0056336A">
        <w:rPr>
          <w:rFonts w:ascii="Verdana" w:hAnsi="Verdana"/>
          <w:sz w:val="20"/>
          <w:szCs w:val="20"/>
        </w:rPr>
        <w:t>”,</w:t>
      </w:r>
      <w:r w:rsidRPr="0056336A">
        <w:rPr>
          <w:rFonts w:ascii="Verdana" w:hAnsi="Verdana"/>
          <w:spacing w:val="-11"/>
          <w:sz w:val="20"/>
          <w:szCs w:val="20"/>
        </w:rPr>
        <w:t xml:space="preserve"> </w:t>
      </w:r>
      <w:r w:rsidRPr="0056336A">
        <w:rPr>
          <w:rFonts w:ascii="Verdana" w:hAnsi="Verdana"/>
          <w:sz w:val="20"/>
          <w:szCs w:val="20"/>
        </w:rPr>
        <w:t>respectivamente),</w:t>
      </w:r>
      <w:r w:rsidRPr="0056336A">
        <w:rPr>
          <w:rFonts w:ascii="Verdana" w:hAnsi="Verdana"/>
          <w:spacing w:val="-11"/>
          <w:sz w:val="20"/>
          <w:szCs w:val="20"/>
        </w:rPr>
        <w:t xml:space="preserve"> </w:t>
      </w:r>
      <w:r w:rsidRPr="0056336A">
        <w:rPr>
          <w:rFonts w:ascii="Verdana" w:hAnsi="Verdana"/>
          <w:sz w:val="20"/>
          <w:szCs w:val="20"/>
        </w:rPr>
        <w:t xml:space="preserve">para distribuição pública, sob o rito de registro </w:t>
      </w:r>
      <w:r w:rsidR="008D6D07" w:rsidRPr="0056336A">
        <w:rPr>
          <w:rFonts w:ascii="Verdana" w:hAnsi="Verdana"/>
          <w:sz w:val="20"/>
          <w:szCs w:val="20"/>
        </w:rPr>
        <w:t xml:space="preserve">automático </w:t>
      </w:r>
      <w:r w:rsidRPr="0056336A">
        <w:rPr>
          <w:rFonts w:ascii="Verdana" w:hAnsi="Verdana"/>
          <w:sz w:val="20"/>
          <w:szCs w:val="20"/>
        </w:rPr>
        <w:t xml:space="preserve">de distribuição, nos termos do artigo 26, inciso </w:t>
      </w:r>
      <w:r w:rsidR="00461FCB">
        <w:rPr>
          <w:rFonts w:ascii="Verdana" w:hAnsi="Verdana"/>
          <w:sz w:val="20"/>
          <w:szCs w:val="20"/>
        </w:rPr>
        <w:t>X</w:t>
      </w:r>
      <w:r w:rsidRPr="0056336A">
        <w:rPr>
          <w:rFonts w:ascii="Verdana" w:hAnsi="Verdana"/>
          <w:sz w:val="20"/>
          <w:szCs w:val="20"/>
        </w:rPr>
        <w:t>, e do artigo 27 da Resolução da</w:t>
      </w:r>
      <w:r w:rsidRPr="0056336A">
        <w:rPr>
          <w:rFonts w:ascii="Verdana" w:hAnsi="Verdana"/>
          <w:spacing w:val="-12"/>
          <w:sz w:val="20"/>
          <w:szCs w:val="20"/>
        </w:rPr>
        <w:t xml:space="preserve"> </w:t>
      </w:r>
      <w:r w:rsidRPr="0056336A">
        <w:rPr>
          <w:rFonts w:ascii="Verdana" w:hAnsi="Verdana"/>
          <w:sz w:val="20"/>
          <w:szCs w:val="20"/>
        </w:rPr>
        <w:t>Comissão</w:t>
      </w:r>
      <w:r w:rsidRPr="0056336A">
        <w:rPr>
          <w:rFonts w:ascii="Verdana" w:hAnsi="Verdana"/>
          <w:spacing w:val="-12"/>
          <w:sz w:val="20"/>
          <w:szCs w:val="20"/>
        </w:rPr>
        <w:t xml:space="preserve"> </w:t>
      </w:r>
      <w:r w:rsidRPr="0056336A">
        <w:rPr>
          <w:rFonts w:ascii="Verdana" w:hAnsi="Verdana"/>
          <w:sz w:val="20"/>
          <w:szCs w:val="20"/>
        </w:rPr>
        <w:t>de</w:t>
      </w:r>
      <w:r w:rsidRPr="0056336A">
        <w:rPr>
          <w:rFonts w:ascii="Verdana" w:hAnsi="Verdana"/>
          <w:spacing w:val="-13"/>
          <w:sz w:val="20"/>
          <w:szCs w:val="20"/>
        </w:rPr>
        <w:t xml:space="preserve"> </w:t>
      </w:r>
      <w:r w:rsidRPr="0056336A">
        <w:rPr>
          <w:rFonts w:ascii="Verdana" w:hAnsi="Verdana"/>
          <w:sz w:val="20"/>
          <w:szCs w:val="20"/>
        </w:rPr>
        <w:t>Valores</w:t>
      </w:r>
      <w:r w:rsidRPr="0056336A">
        <w:rPr>
          <w:rFonts w:ascii="Verdana" w:hAnsi="Verdana"/>
          <w:spacing w:val="-15"/>
          <w:sz w:val="20"/>
          <w:szCs w:val="20"/>
        </w:rPr>
        <w:t xml:space="preserve"> </w:t>
      </w:r>
      <w:r w:rsidRPr="0056336A">
        <w:rPr>
          <w:rFonts w:ascii="Verdana" w:hAnsi="Verdana"/>
          <w:sz w:val="20"/>
          <w:szCs w:val="20"/>
        </w:rPr>
        <w:t>Mobiliários</w:t>
      </w:r>
      <w:r w:rsidRPr="0056336A">
        <w:rPr>
          <w:rFonts w:ascii="Verdana" w:hAnsi="Verdana"/>
          <w:spacing w:val="-15"/>
          <w:sz w:val="20"/>
          <w:szCs w:val="20"/>
        </w:rPr>
        <w:t xml:space="preserve"> </w:t>
      </w:r>
      <w:r w:rsidRPr="0056336A">
        <w:rPr>
          <w:rFonts w:ascii="Verdana" w:hAnsi="Verdana"/>
          <w:sz w:val="20"/>
          <w:szCs w:val="20"/>
        </w:rPr>
        <w:t>(“</w:t>
      </w:r>
      <w:r w:rsidRPr="0056336A">
        <w:rPr>
          <w:rFonts w:ascii="Verdana" w:hAnsi="Verdana"/>
          <w:sz w:val="20"/>
          <w:szCs w:val="20"/>
          <w:u w:val="single"/>
        </w:rPr>
        <w:t>CVM</w:t>
      </w:r>
      <w:r w:rsidRPr="0056336A">
        <w:rPr>
          <w:rFonts w:ascii="Verdana" w:hAnsi="Verdana"/>
          <w:sz w:val="20"/>
          <w:szCs w:val="20"/>
        </w:rPr>
        <w:t>”)</w:t>
      </w:r>
      <w:r w:rsidRPr="0056336A">
        <w:rPr>
          <w:rFonts w:ascii="Verdana" w:hAnsi="Verdana"/>
          <w:spacing w:val="-12"/>
          <w:sz w:val="20"/>
          <w:szCs w:val="20"/>
        </w:rPr>
        <w:t xml:space="preserve"> </w:t>
      </w:r>
      <w:r w:rsidRPr="0056336A">
        <w:rPr>
          <w:rFonts w:ascii="Verdana" w:hAnsi="Verdana"/>
          <w:sz w:val="20"/>
          <w:szCs w:val="20"/>
        </w:rPr>
        <w:t>nº</w:t>
      </w:r>
      <w:r w:rsidRPr="0056336A">
        <w:rPr>
          <w:rFonts w:ascii="Verdana" w:hAnsi="Verdana"/>
          <w:spacing w:val="-11"/>
          <w:sz w:val="20"/>
          <w:szCs w:val="20"/>
        </w:rPr>
        <w:t xml:space="preserve"> </w:t>
      </w:r>
      <w:r w:rsidRPr="0056336A">
        <w:rPr>
          <w:rFonts w:ascii="Verdana" w:hAnsi="Verdana"/>
          <w:sz w:val="20"/>
          <w:szCs w:val="20"/>
        </w:rPr>
        <w:t>160,</w:t>
      </w:r>
      <w:r w:rsidRPr="0056336A">
        <w:rPr>
          <w:rFonts w:ascii="Verdana" w:hAnsi="Verdana"/>
          <w:spacing w:val="-12"/>
          <w:sz w:val="20"/>
          <w:szCs w:val="20"/>
        </w:rPr>
        <w:t xml:space="preserve"> </w:t>
      </w:r>
      <w:r w:rsidRPr="0056336A">
        <w:rPr>
          <w:rFonts w:ascii="Verdana" w:hAnsi="Verdana"/>
          <w:sz w:val="20"/>
          <w:szCs w:val="20"/>
        </w:rPr>
        <w:t>de</w:t>
      </w:r>
      <w:r w:rsidRPr="0056336A">
        <w:rPr>
          <w:rFonts w:ascii="Verdana" w:hAnsi="Verdana"/>
          <w:spacing w:val="-15"/>
          <w:sz w:val="20"/>
          <w:szCs w:val="20"/>
        </w:rPr>
        <w:t xml:space="preserve"> </w:t>
      </w:r>
      <w:r w:rsidRPr="0056336A">
        <w:rPr>
          <w:rFonts w:ascii="Verdana" w:hAnsi="Verdana"/>
          <w:sz w:val="20"/>
          <w:szCs w:val="20"/>
        </w:rPr>
        <w:t>13</w:t>
      </w:r>
      <w:r w:rsidRPr="0056336A">
        <w:rPr>
          <w:rFonts w:ascii="Verdana" w:hAnsi="Verdana"/>
          <w:spacing w:val="-14"/>
          <w:sz w:val="20"/>
          <w:szCs w:val="20"/>
        </w:rPr>
        <w:t xml:space="preserve"> </w:t>
      </w:r>
      <w:r w:rsidRPr="0056336A">
        <w:rPr>
          <w:rFonts w:ascii="Verdana" w:hAnsi="Verdana"/>
          <w:sz w:val="20"/>
          <w:szCs w:val="20"/>
        </w:rPr>
        <w:t>de</w:t>
      </w:r>
      <w:r w:rsidRPr="0056336A">
        <w:rPr>
          <w:rFonts w:ascii="Verdana" w:hAnsi="Verdana"/>
          <w:spacing w:val="-13"/>
          <w:sz w:val="20"/>
          <w:szCs w:val="20"/>
        </w:rPr>
        <w:t xml:space="preserve"> </w:t>
      </w:r>
      <w:r w:rsidRPr="0056336A">
        <w:rPr>
          <w:rFonts w:ascii="Verdana" w:hAnsi="Verdana"/>
          <w:sz w:val="20"/>
          <w:szCs w:val="20"/>
        </w:rPr>
        <w:t>julho</w:t>
      </w:r>
      <w:r w:rsidRPr="0056336A">
        <w:rPr>
          <w:rFonts w:ascii="Verdana" w:hAnsi="Verdana"/>
          <w:spacing w:val="-12"/>
          <w:sz w:val="20"/>
          <w:szCs w:val="20"/>
        </w:rPr>
        <w:t xml:space="preserve"> </w:t>
      </w:r>
      <w:r w:rsidRPr="0056336A">
        <w:rPr>
          <w:rFonts w:ascii="Verdana" w:hAnsi="Verdana"/>
          <w:sz w:val="20"/>
          <w:szCs w:val="20"/>
        </w:rPr>
        <w:t>de</w:t>
      </w:r>
      <w:r w:rsidRPr="0056336A">
        <w:rPr>
          <w:rFonts w:ascii="Verdana" w:hAnsi="Verdana"/>
          <w:spacing w:val="-15"/>
          <w:sz w:val="20"/>
          <w:szCs w:val="20"/>
        </w:rPr>
        <w:t xml:space="preserve"> </w:t>
      </w:r>
      <w:r w:rsidRPr="0056336A">
        <w:rPr>
          <w:rFonts w:ascii="Verdana" w:hAnsi="Verdana"/>
          <w:sz w:val="20"/>
          <w:szCs w:val="20"/>
        </w:rPr>
        <w:t>2022,</w:t>
      </w:r>
      <w:r w:rsidRPr="0056336A">
        <w:rPr>
          <w:rFonts w:ascii="Verdana" w:hAnsi="Verdana"/>
          <w:spacing w:val="-15"/>
          <w:sz w:val="20"/>
          <w:szCs w:val="20"/>
        </w:rPr>
        <w:t xml:space="preserve"> </w:t>
      </w:r>
      <w:r w:rsidRPr="0056336A">
        <w:rPr>
          <w:rFonts w:ascii="Verdana" w:hAnsi="Verdana"/>
          <w:sz w:val="20"/>
          <w:szCs w:val="20"/>
        </w:rPr>
        <w:t>conforme alterada (“</w:t>
      </w:r>
      <w:r w:rsidRPr="0056336A">
        <w:rPr>
          <w:rFonts w:ascii="Verdana" w:hAnsi="Verdana"/>
          <w:sz w:val="20"/>
          <w:szCs w:val="20"/>
          <w:u w:val="single"/>
        </w:rPr>
        <w:t>Resolução CVM 160</w:t>
      </w:r>
      <w:r w:rsidRPr="0056336A">
        <w:rPr>
          <w:rFonts w:ascii="Verdana" w:hAnsi="Verdana"/>
          <w:sz w:val="20"/>
          <w:szCs w:val="20"/>
        </w:rPr>
        <w:t>”), do artigo 19 da Lei nº 6.385, de 7 de dezembro de 1976,</w:t>
      </w:r>
      <w:r w:rsidRPr="0056336A">
        <w:rPr>
          <w:rFonts w:ascii="Verdana" w:hAnsi="Verdana"/>
          <w:spacing w:val="-16"/>
          <w:sz w:val="20"/>
          <w:szCs w:val="20"/>
        </w:rPr>
        <w:t xml:space="preserve"> </w:t>
      </w:r>
      <w:r w:rsidRPr="0056336A">
        <w:rPr>
          <w:rFonts w:ascii="Verdana" w:hAnsi="Verdana"/>
          <w:sz w:val="20"/>
          <w:szCs w:val="20"/>
        </w:rPr>
        <w:t>conforme</w:t>
      </w:r>
      <w:r w:rsidRPr="0056336A">
        <w:rPr>
          <w:rFonts w:ascii="Verdana" w:hAnsi="Verdana"/>
          <w:spacing w:val="-15"/>
          <w:sz w:val="20"/>
          <w:szCs w:val="20"/>
        </w:rPr>
        <w:t xml:space="preserve"> </w:t>
      </w:r>
      <w:r w:rsidRPr="0056336A">
        <w:rPr>
          <w:rFonts w:ascii="Verdana" w:hAnsi="Verdana"/>
          <w:sz w:val="20"/>
          <w:szCs w:val="20"/>
        </w:rPr>
        <w:t>alterada</w:t>
      </w:r>
      <w:r w:rsidRPr="0056336A">
        <w:rPr>
          <w:rFonts w:ascii="Verdana" w:hAnsi="Verdana"/>
          <w:spacing w:val="-15"/>
          <w:sz w:val="20"/>
          <w:szCs w:val="20"/>
        </w:rPr>
        <w:t xml:space="preserve"> </w:t>
      </w:r>
      <w:r w:rsidRPr="0056336A">
        <w:rPr>
          <w:rFonts w:ascii="Verdana" w:hAnsi="Verdana"/>
          <w:sz w:val="20"/>
          <w:szCs w:val="20"/>
        </w:rPr>
        <w:t>(“</w:t>
      </w:r>
      <w:r w:rsidRPr="0056336A">
        <w:rPr>
          <w:rFonts w:ascii="Verdana" w:hAnsi="Verdana"/>
          <w:sz w:val="20"/>
          <w:szCs w:val="20"/>
          <w:u w:val="single"/>
        </w:rPr>
        <w:t>Lei</w:t>
      </w:r>
      <w:r w:rsidRPr="0056336A">
        <w:rPr>
          <w:rFonts w:ascii="Verdana" w:hAnsi="Verdana"/>
          <w:spacing w:val="-15"/>
          <w:sz w:val="20"/>
          <w:szCs w:val="20"/>
          <w:u w:val="single"/>
        </w:rPr>
        <w:t xml:space="preserve"> </w:t>
      </w:r>
      <w:r w:rsidRPr="0056336A">
        <w:rPr>
          <w:rFonts w:ascii="Verdana" w:hAnsi="Verdana"/>
          <w:sz w:val="20"/>
          <w:szCs w:val="20"/>
          <w:u w:val="single"/>
        </w:rPr>
        <w:t>de</w:t>
      </w:r>
      <w:r w:rsidRPr="0056336A">
        <w:rPr>
          <w:rFonts w:ascii="Verdana" w:hAnsi="Verdana"/>
          <w:spacing w:val="-15"/>
          <w:sz w:val="20"/>
          <w:szCs w:val="20"/>
          <w:u w:val="single"/>
        </w:rPr>
        <w:t xml:space="preserve"> </w:t>
      </w:r>
      <w:r w:rsidRPr="0056336A">
        <w:rPr>
          <w:rFonts w:ascii="Verdana" w:hAnsi="Verdana"/>
          <w:sz w:val="20"/>
          <w:szCs w:val="20"/>
          <w:u w:val="single"/>
        </w:rPr>
        <w:t>Valores</w:t>
      </w:r>
      <w:r w:rsidRPr="0056336A">
        <w:rPr>
          <w:rFonts w:ascii="Verdana" w:hAnsi="Verdana"/>
          <w:spacing w:val="-15"/>
          <w:sz w:val="20"/>
          <w:szCs w:val="20"/>
          <w:u w:val="single"/>
        </w:rPr>
        <w:t xml:space="preserve"> </w:t>
      </w:r>
      <w:r w:rsidRPr="0056336A">
        <w:rPr>
          <w:rFonts w:ascii="Verdana" w:hAnsi="Verdana"/>
          <w:sz w:val="20"/>
          <w:szCs w:val="20"/>
          <w:u w:val="single"/>
        </w:rPr>
        <w:t>Mobiliários</w:t>
      </w:r>
      <w:r w:rsidRPr="0056336A">
        <w:rPr>
          <w:rFonts w:ascii="Verdana" w:hAnsi="Verdana"/>
          <w:sz w:val="20"/>
          <w:szCs w:val="20"/>
        </w:rPr>
        <w:t>”),</w:t>
      </w:r>
      <w:r w:rsidRPr="0056336A">
        <w:rPr>
          <w:rFonts w:ascii="Verdana" w:hAnsi="Verdana"/>
          <w:spacing w:val="-15"/>
          <w:sz w:val="20"/>
          <w:szCs w:val="20"/>
        </w:rPr>
        <w:t xml:space="preserve"> </w:t>
      </w:r>
      <w:r w:rsidRPr="0056336A">
        <w:rPr>
          <w:rFonts w:ascii="Verdana" w:hAnsi="Verdana"/>
          <w:sz w:val="20"/>
          <w:szCs w:val="20"/>
        </w:rPr>
        <w:t>e</w:t>
      </w:r>
      <w:r w:rsidRPr="0056336A">
        <w:rPr>
          <w:rFonts w:ascii="Verdana" w:hAnsi="Verdana"/>
          <w:spacing w:val="-15"/>
          <w:sz w:val="20"/>
          <w:szCs w:val="20"/>
        </w:rPr>
        <w:t xml:space="preserve"> </w:t>
      </w:r>
      <w:r w:rsidRPr="0056336A">
        <w:rPr>
          <w:rFonts w:ascii="Verdana" w:hAnsi="Verdana"/>
          <w:sz w:val="20"/>
          <w:szCs w:val="20"/>
        </w:rPr>
        <w:t>das</w:t>
      </w:r>
      <w:r w:rsidRPr="0056336A">
        <w:rPr>
          <w:rFonts w:ascii="Verdana" w:hAnsi="Verdana"/>
          <w:spacing w:val="-15"/>
          <w:sz w:val="20"/>
          <w:szCs w:val="20"/>
        </w:rPr>
        <w:t xml:space="preserve"> </w:t>
      </w:r>
      <w:r w:rsidRPr="0056336A">
        <w:rPr>
          <w:rFonts w:ascii="Verdana" w:hAnsi="Verdana"/>
          <w:sz w:val="20"/>
          <w:szCs w:val="20"/>
        </w:rPr>
        <w:t>demais</w:t>
      </w:r>
      <w:r w:rsidRPr="0056336A">
        <w:rPr>
          <w:rFonts w:ascii="Verdana" w:hAnsi="Verdana"/>
          <w:spacing w:val="-15"/>
          <w:sz w:val="20"/>
          <w:szCs w:val="20"/>
        </w:rPr>
        <w:t xml:space="preserve"> </w:t>
      </w:r>
      <w:r w:rsidRPr="0056336A">
        <w:rPr>
          <w:rFonts w:ascii="Verdana" w:hAnsi="Verdana"/>
          <w:sz w:val="20"/>
          <w:szCs w:val="20"/>
        </w:rPr>
        <w:t>disposições</w:t>
      </w:r>
      <w:r w:rsidRPr="0056336A">
        <w:rPr>
          <w:rFonts w:ascii="Verdana" w:hAnsi="Verdana"/>
          <w:spacing w:val="-15"/>
          <w:sz w:val="20"/>
          <w:szCs w:val="20"/>
        </w:rPr>
        <w:t xml:space="preserve"> </w:t>
      </w:r>
      <w:r w:rsidRPr="0056336A">
        <w:rPr>
          <w:rFonts w:ascii="Verdana" w:hAnsi="Verdana"/>
          <w:sz w:val="20"/>
          <w:szCs w:val="20"/>
        </w:rPr>
        <w:t>legais e regulamentares aplicáveis (“</w:t>
      </w:r>
      <w:r w:rsidRPr="0056336A">
        <w:rPr>
          <w:rFonts w:ascii="Verdana" w:hAnsi="Verdana"/>
          <w:sz w:val="20"/>
          <w:szCs w:val="20"/>
          <w:u w:val="single"/>
        </w:rPr>
        <w:t>Oferta</w:t>
      </w:r>
      <w:r w:rsidRPr="0056336A">
        <w:rPr>
          <w:rFonts w:ascii="Verdana" w:hAnsi="Verdana"/>
          <w:sz w:val="20"/>
          <w:szCs w:val="20"/>
        </w:rPr>
        <w:t>”), com intermediação de determinada instituiç</w:t>
      </w:r>
      <w:r w:rsidR="00A96586" w:rsidRPr="0056336A">
        <w:rPr>
          <w:rFonts w:ascii="Verdana" w:hAnsi="Verdana"/>
          <w:sz w:val="20"/>
          <w:szCs w:val="20"/>
        </w:rPr>
        <w:t xml:space="preserve">ão </w:t>
      </w:r>
      <w:r w:rsidRPr="0056336A">
        <w:rPr>
          <w:rFonts w:ascii="Verdana" w:hAnsi="Verdana"/>
          <w:sz w:val="20"/>
          <w:szCs w:val="20"/>
        </w:rPr>
        <w:t>financeira integrante do sistema de valores mobiliários (“</w:t>
      </w:r>
      <w:r w:rsidRPr="0056336A">
        <w:rPr>
          <w:rFonts w:ascii="Verdana" w:hAnsi="Verdana"/>
          <w:sz w:val="20"/>
          <w:szCs w:val="20"/>
          <w:u w:val="single"/>
        </w:rPr>
        <w:t>Coordenador</w:t>
      </w:r>
      <w:r w:rsidR="007015F1" w:rsidRPr="0056336A">
        <w:rPr>
          <w:rFonts w:ascii="Verdana" w:hAnsi="Verdana"/>
          <w:sz w:val="20"/>
          <w:szCs w:val="20"/>
          <w:u w:val="single"/>
        </w:rPr>
        <w:t xml:space="preserve"> Líder</w:t>
      </w:r>
      <w:r w:rsidRPr="0056336A">
        <w:rPr>
          <w:rFonts w:ascii="Verdana" w:hAnsi="Verdana"/>
          <w:sz w:val="20"/>
          <w:szCs w:val="20"/>
        </w:rPr>
        <w:t>”)</w:t>
      </w:r>
      <w:r w:rsidR="00DD4F10">
        <w:rPr>
          <w:rFonts w:ascii="Verdana" w:hAnsi="Verdana"/>
          <w:sz w:val="20"/>
          <w:szCs w:val="20"/>
        </w:rPr>
        <w:t>, sob o regime de garantia firme de colocação</w:t>
      </w:r>
      <w:r w:rsidR="004F4ACE" w:rsidRPr="0056336A">
        <w:rPr>
          <w:rFonts w:ascii="Verdana" w:hAnsi="Verdana"/>
          <w:sz w:val="20"/>
          <w:szCs w:val="20"/>
        </w:rPr>
        <w:t>;</w:t>
      </w:r>
    </w:p>
    <w:p w14:paraId="0776FD10" w14:textId="77777777" w:rsidR="00A96586" w:rsidRPr="0056336A" w:rsidRDefault="00A96586" w:rsidP="00451889">
      <w:pPr>
        <w:pStyle w:val="PargrafodaLista"/>
        <w:tabs>
          <w:tab w:val="left" w:pos="850"/>
          <w:tab w:val="left" w:pos="853"/>
        </w:tabs>
        <w:spacing w:before="0" w:line="320" w:lineRule="exact"/>
        <w:ind w:right="136" w:firstLine="0"/>
        <w:rPr>
          <w:rFonts w:ascii="Verdana" w:hAnsi="Verdana"/>
          <w:sz w:val="20"/>
          <w:szCs w:val="20"/>
        </w:rPr>
      </w:pPr>
    </w:p>
    <w:p w14:paraId="130983A2" w14:textId="62E2F295" w:rsidR="00102E56" w:rsidRPr="0056336A" w:rsidRDefault="00DD48EA" w:rsidP="00A96586">
      <w:pPr>
        <w:pStyle w:val="PargrafodaLista"/>
        <w:numPr>
          <w:ilvl w:val="0"/>
          <w:numId w:val="2"/>
        </w:numPr>
        <w:tabs>
          <w:tab w:val="left" w:pos="853"/>
        </w:tabs>
        <w:spacing w:before="0" w:line="320" w:lineRule="exact"/>
        <w:ind w:right="136"/>
        <w:rPr>
          <w:rFonts w:ascii="Verdana" w:hAnsi="Verdana"/>
          <w:sz w:val="20"/>
          <w:szCs w:val="20"/>
        </w:rPr>
      </w:pPr>
      <w:r w:rsidRPr="0056336A">
        <w:rPr>
          <w:rFonts w:ascii="Verdana" w:hAnsi="Verdana"/>
          <w:sz w:val="20"/>
          <w:szCs w:val="20"/>
        </w:rPr>
        <w:t xml:space="preserve">a autorização e delegação de poderes à Diretoria da Companhia para, por si ou por meio de seus procuradores, nos termos do Estatuto Social, tomar todas as providências e assinar todos os documentos necessários à emissão das Debêntures e a realização da Oferta, incluindo, mas não se limitando: </w:t>
      </w:r>
      <w:r w:rsidRPr="0056336A">
        <w:rPr>
          <w:rFonts w:ascii="Verdana" w:hAnsi="Verdana"/>
          <w:b/>
          <w:sz w:val="20"/>
          <w:szCs w:val="20"/>
        </w:rPr>
        <w:t xml:space="preserve">(a) </w:t>
      </w:r>
      <w:r w:rsidRPr="0056336A">
        <w:rPr>
          <w:rFonts w:ascii="Verdana" w:hAnsi="Verdana"/>
          <w:sz w:val="20"/>
          <w:szCs w:val="20"/>
        </w:rPr>
        <w:t xml:space="preserve">a negociação, aprovação e celebração do </w:t>
      </w:r>
      <w:r w:rsidR="003111AE" w:rsidRPr="0056336A">
        <w:rPr>
          <w:rFonts w:ascii="Verdana" w:hAnsi="Verdana"/>
          <w:sz w:val="20"/>
          <w:szCs w:val="20"/>
        </w:rPr>
        <w:t>“</w:t>
      </w:r>
      <w:r w:rsidR="009C0945" w:rsidRPr="009C0945">
        <w:rPr>
          <w:rFonts w:ascii="Verdana" w:hAnsi="Verdana"/>
          <w:i/>
          <w:iCs/>
          <w:sz w:val="20"/>
          <w:szCs w:val="20"/>
          <w:lang w:val="pt-BR"/>
        </w:rPr>
        <w:t xml:space="preserve">Instrumento Particular de Escritura da </w:t>
      </w:r>
      <w:r w:rsidR="009C0945" w:rsidRPr="009C0945">
        <w:rPr>
          <w:rFonts w:ascii="Verdana" w:hAnsi="Verdana"/>
          <w:i/>
          <w:iCs/>
          <w:sz w:val="20"/>
          <w:szCs w:val="20"/>
          <w:lang w:val="pt-BR"/>
        </w:rPr>
        <w:lastRenderedPageBreak/>
        <w:t>3ª (Terceira) Emissão de Debêntures Simples, Não Conversíveis em Ações, da Espécie com Garantia Flutuante, com Garantia Adicional Fidejussória, em Série Única, para Distribuição Pública, sob o Rito de Registro Automático de Distribuição, da CS Brasil Holding e Locação S.A.</w:t>
      </w:r>
      <w:r w:rsidR="003111AE" w:rsidRPr="000F0113">
        <w:rPr>
          <w:rFonts w:ascii="Verdana" w:hAnsi="Verdana"/>
          <w:sz w:val="20"/>
          <w:szCs w:val="20"/>
        </w:rPr>
        <w:t>”</w:t>
      </w:r>
      <w:r w:rsidR="007C5EDB" w:rsidRPr="0056336A">
        <w:rPr>
          <w:rFonts w:ascii="Verdana" w:hAnsi="Verdana"/>
          <w:sz w:val="20"/>
          <w:szCs w:val="20"/>
        </w:rPr>
        <w:t xml:space="preserve"> (“</w:t>
      </w:r>
      <w:r w:rsidR="007C5EDB" w:rsidRPr="0056336A">
        <w:rPr>
          <w:rFonts w:ascii="Verdana" w:hAnsi="Verdana"/>
          <w:sz w:val="20"/>
          <w:szCs w:val="20"/>
          <w:u w:val="single"/>
        </w:rPr>
        <w:t>Escritura de Emissão</w:t>
      </w:r>
      <w:r w:rsidR="007C5EDB" w:rsidRPr="0056336A">
        <w:rPr>
          <w:rFonts w:ascii="Verdana" w:hAnsi="Verdana"/>
          <w:sz w:val="20"/>
          <w:szCs w:val="20"/>
        </w:rPr>
        <w:t>”)</w:t>
      </w:r>
      <w:r w:rsidR="00391D1B">
        <w:rPr>
          <w:rFonts w:ascii="Verdana" w:hAnsi="Verdana"/>
          <w:sz w:val="20"/>
          <w:szCs w:val="20"/>
        </w:rPr>
        <w:t xml:space="preserve">, </w:t>
      </w:r>
      <w:r w:rsidRPr="0056336A">
        <w:rPr>
          <w:rFonts w:ascii="Verdana" w:hAnsi="Verdana"/>
          <w:sz w:val="20"/>
          <w:szCs w:val="20"/>
        </w:rPr>
        <w:t>a ser celebrado entr</w:t>
      </w:r>
      <w:r w:rsidR="00261626" w:rsidRPr="0056336A">
        <w:rPr>
          <w:rFonts w:ascii="Verdana" w:hAnsi="Verdana"/>
          <w:sz w:val="20"/>
          <w:szCs w:val="20"/>
        </w:rPr>
        <w:t>e a Companhia</w:t>
      </w:r>
      <w:r w:rsidR="00FC6AAD">
        <w:rPr>
          <w:rFonts w:ascii="Verdana" w:hAnsi="Verdana"/>
          <w:sz w:val="20"/>
          <w:szCs w:val="20"/>
        </w:rPr>
        <w:t xml:space="preserve">, a </w:t>
      </w:r>
      <w:r w:rsidR="00DD4F10" w:rsidRPr="00DD4F10">
        <w:rPr>
          <w:rFonts w:ascii="Verdana" w:hAnsi="Verdana"/>
          <w:b/>
          <w:bCs/>
          <w:sz w:val="20"/>
          <w:szCs w:val="20"/>
        </w:rPr>
        <w:t>PENTÁGONO S.A. DISTRIBUIDORA DE TÍTULOS E VALORES MOBILIÁRIOS</w:t>
      </w:r>
      <w:r w:rsidR="00740750" w:rsidRPr="0056336A">
        <w:rPr>
          <w:rFonts w:ascii="Verdana" w:hAnsi="Verdana"/>
          <w:sz w:val="20"/>
          <w:szCs w:val="20"/>
        </w:rPr>
        <w:t>,</w:t>
      </w:r>
      <w:r w:rsidR="00261626" w:rsidRPr="0056336A">
        <w:rPr>
          <w:rFonts w:ascii="Verdana" w:hAnsi="Verdana"/>
          <w:sz w:val="20"/>
          <w:szCs w:val="20"/>
        </w:rPr>
        <w:t xml:space="preserve"> </w:t>
      </w:r>
      <w:r w:rsidR="00740750" w:rsidRPr="000F0113">
        <w:rPr>
          <w:rFonts w:ascii="Verdana" w:hAnsi="Verdana"/>
          <w:sz w:val="20"/>
          <w:szCs w:val="20"/>
        </w:rPr>
        <w:t xml:space="preserve">inscrita no Cadastro Nacional da Pessoa Jurídica do Ministério da Fazenda </w:t>
      </w:r>
      <w:r w:rsidR="004B6342" w:rsidRPr="000F0113">
        <w:rPr>
          <w:rFonts w:ascii="Verdana" w:hAnsi="Verdana"/>
          <w:sz w:val="20"/>
          <w:szCs w:val="20"/>
        </w:rPr>
        <w:t>(“</w:t>
      </w:r>
      <w:r w:rsidR="004B6342" w:rsidRPr="0056336A">
        <w:rPr>
          <w:rFonts w:ascii="Verdana" w:hAnsi="Verdana"/>
          <w:sz w:val="20"/>
          <w:szCs w:val="20"/>
          <w:u w:val="single"/>
        </w:rPr>
        <w:t>CNPJ</w:t>
      </w:r>
      <w:r w:rsidR="004B6342" w:rsidRPr="000F0113">
        <w:rPr>
          <w:rFonts w:ascii="Verdana" w:hAnsi="Verdana"/>
          <w:sz w:val="20"/>
          <w:szCs w:val="20"/>
        </w:rPr>
        <w:t xml:space="preserve">”) </w:t>
      </w:r>
      <w:r w:rsidR="00740750" w:rsidRPr="000F0113">
        <w:rPr>
          <w:rFonts w:ascii="Verdana" w:hAnsi="Verdana"/>
          <w:sz w:val="20"/>
          <w:szCs w:val="20"/>
        </w:rPr>
        <w:t>sob o nº 17.343.682/0001-38</w:t>
      </w:r>
      <w:r w:rsidR="00DD4F10">
        <w:rPr>
          <w:rFonts w:ascii="Verdana" w:hAnsi="Verdana"/>
          <w:sz w:val="20"/>
          <w:szCs w:val="20"/>
        </w:rPr>
        <w:t>, na qualidade de agente fiduciário da Emissão</w:t>
      </w:r>
      <w:r w:rsidR="00740750" w:rsidRPr="000F0113">
        <w:rPr>
          <w:rFonts w:ascii="Verdana" w:hAnsi="Verdana"/>
          <w:sz w:val="20"/>
          <w:szCs w:val="20"/>
        </w:rPr>
        <w:t xml:space="preserve"> (“</w:t>
      </w:r>
      <w:r w:rsidR="00740750" w:rsidRPr="000F0113">
        <w:rPr>
          <w:rFonts w:ascii="Verdana" w:hAnsi="Verdana"/>
          <w:sz w:val="20"/>
          <w:szCs w:val="20"/>
          <w:u w:val="single"/>
        </w:rPr>
        <w:t>Agente Fiduciário</w:t>
      </w:r>
      <w:r w:rsidR="00740750" w:rsidRPr="000F0113">
        <w:rPr>
          <w:rFonts w:ascii="Verdana" w:hAnsi="Verdana"/>
          <w:sz w:val="20"/>
          <w:szCs w:val="20"/>
        </w:rPr>
        <w:t>”</w:t>
      </w:r>
      <w:r w:rsidR="00FC6AAD">
        <w:rPr>
          <w:rFonts w:ascii="Verdana" w:hAnsi="Verdana"/>
          <w:sz w:val="20"/>
          <w:szCs w:val="20"/>
        </w:rPr>
        <w:t xml:space="preserve">) e a </w:t>
      </w:r>
      <w:r w:rsidR="00DD4F10" w:rsidRPr="009B41B3">
        <w:rPr>
          <w:rFonts w:ascii="Verdana" w:hAnsi="Verdana"/>
          <w:b/>
          <w:bCs/>
          <w:sz w:val="20"/>
          <w:szCs w:val="20"/>
        </w:rPr>
        <w:t>SIMPAR S.A.</w:t>
      </w:r>
      <w:r w:rsidR="00FC6AAD">
        <w:rPr>
          <w:rFonts w:ascii="Verdana" w:hAnsi="Verdana"/>
          <w:sz w:val="20"/>
          <w:szCs w:val="20"/>
        </w:rPr>
        <w:t xml:space="preserve">, inscrita no CNPJ sob o nº </w:t>
      </w:r>
      <w:r w:rsidR="00C96771" w:rsidRPr="00C96771">
        <w:rPr>
          <w:rFonts w:ascii="Verdana" w:hAnsi="Verdana"/>
          <w:sz w:val="20"/>
          <w:szCs w:val="20"/>
        </w:rPr>
        <w:t>07.415.333/0001-20</w:t>
      </w:r>
      <w:r w:rsidR="00DD4F10">
        <w:rPr>
          <w:rFonts w:ascii="Verdana" w:hAnsi="Verdana"/>
          <w:sz w:val="20"/>
          <w:szCs w:val="20"/>
        </w:rPr>
        <w:t>, na qualidade de outorgante da garantia fidejussória de fiança</w:t>
      </w:r>
      <w:r w:rsidR="00C96771">
        <w:rPr>
          <w:rFonts w:ascii="Verdana" w:hAnsi="Verdana"/>
          <w:sz w:val="20"/>
          <w:szCs w:val="20"/>
        </w:rPr>
        <w:t xml:space="preserve"> (“</w:t>
      </w:r>
      <w:r w:rsidR="00C96771" w:rsidRPr="0056336A">
        <w:rPr>
          <w:rFonts w:ascii="Verdana" w:hAnsi="Verdana"/>
          <w:sz w:val="20"/>
          <w:szCs w:val="20"/>
          <w:u w:val="single"/>
        </w:rPr>
        <w:t>Fiadora</w:t>
      </w:r>
      <w:r w:rsidR="00C96771">
        <w:rPr>
          <w:rFonts w:ascii="Verdana" w:hAnsi="Verdana"/>
          <w:sz w:val="20"/>
          <w:szCs w:val="20"/>
        </w:rPr>
        <w:t xml:space="preserve">” e </w:t>
      </w:r>
      <w:r w:rsidR="00261626" w:rsidRPr="0056336A">
        <w:rPr>
          <w:rFonts w:ascii="Verdana" w:hAnsi="Verdana"/>
          <w:sz w:val="20"/>
          <w:szCs w:val="20"/>
        </w:rPr>
        <w:t>“</w:t>
      </w:r>
      <w:r w:rsidR="00261626" w:rsidRPr="0056336A">
        <w:rPr>
          <w:rFonts w:ascii="Verdana" w:hAnsi="Verdana"/>
          <w:sz w:val="20"/>
          <w:szCs w:val="20"/>
          <w:u w:val="single"/>
        </w:rPr>
        <w:t>Escritura de Emissão</w:t>
      </w:r>
      <w:r w:rsidR="00261626" w:rsidRPr="0056336A">
        <w:rPr>
          <w:rFonts w:ascii="Verdana" w:hAnsi="Verdana"/>
          <w:sz w:val="20"/>
          <w:szCs w:val="20"/>
        </w:rPr>
        <w:t xml:space="preserve">”, respectivamente), bem como seus eventuais aditamentos; </w:t>
      </w:r>
      <w:r w:rsidR="00261626" w:rsidRPr="0056336A">
        <w:rPr>
          <w:rFonts w:ascii="Verdana" w:hAnsi="Verdana"/>
          <w:b/>
          <w:sz w:val="20"/>
          <w:szCs w:val="20"/>
        </w:rPr>
        <w:t xml:space="preserve">(b) </w:t>
      </w:r>
      <w:r w:rsidR="00261626" w:rsidRPr="0056336A">
        <w:rPr>
          <w:rFonts w:ascii="Verdana" w:hAnsi="Verdana"/>
          <w:sz w:val="20"/>
          <w:szCs w:val="20"/>
        </w:rPr>
        <w:t>a negociação, aprovação e celebração do “</w:t>
      </w:r>
      <w:r w:rsidR="009C0945" w:rsidRPr="009C0945">
        <w:rPr>
          <w:rFonts w:ascii="Verdana" w:hAnsi="Verdana"/>
          <w:i/>
          <w:iCs/>
          <w:sz w:val="20"/>
          <w:szCs w:val="20"/>
          <w:lang w:val="pt-BR"/>
        </w:rPr>
        <w:t>Contrato de Coordenação, Colocação e Distribuição Pública, sob o Regime de Garantia Firme de Colocação, de Debêntures Simples, Não Conversíveis em Ações, da Espécie com Garantia Flutuante, com Garantia Adicional Fidejussória, em Série Única, da 3ª (Terceira) Emissão da CS Brasil Holding e Locação S.A.</w:t>
      </w:r>
      <w:r w:rsidR="003111AE" w:rsidRPr="0056336A">
        <w:rPr>
          <w:rFonts w:ascii="Verdana" w:hAnsi="Verdana"/>
          <w:sz w:val="20"/>
          <w:szCs w:val="20"/>
        </w:rPr>
        <w:t>”</w:t>
      </w:r>
      <w:r w:rsidR="00261626" w:rsidRPr="0056336A">
        <w:rPr>
          <w:rFonts w:ascii="Verdana" w:hAnsi="Verdana"/>
          <w:sz w:val="20"/>
          <w:szCs w:val="20"/>
        </w:rPr>
        <w:t>, a ser celebrado entre a Companhia</w:t>
      </w:r>
      <w:r w:rsidR="00FC6AAD">
        <w:rPr>
          <w:rFonts w:ascii="Verdana" w:hAnsi="Verdana"/>
          <w:sz w:val="20"/>
          <w:szCs w:val="20"/>
        </w:rPr>
        <w:t xml:space="preserve">, </w:t>
      </w:r>
      <w:r w:rsidR="00261626" w:rsidRPr="0056336A">
        <w:rPr>
          <w:rFonts w:ascii="Verdana" w:hAnsi="Verdana"/>
          <w:sz w:val="20"/>
          <w:szCs w:val="20"/>
        </w:rPr>
        <w:t>o Coordenador</w:t>
      </w:r>
      <w:r w:rsidR="00A96586" w:rsidRPr="0056336A">
        <w:rPr>
          <w:rFonts w:ascii="Verdana" w:hAnsi="Verdana"/>
          <w:sz w:val="20"/>
          <w:szCs w:val="20"/>
        </w:rPr>
        <w:t xml:space="preserve"> Líder</w:t>
      </w:r>
      <w:r w:rsidR="00FC6AAD">
        <w:rPr>
          <w:rFonts w:ascii="Verdana" w:hAnsi="Verdana"/>
          <w:sz w:val="20"/>
          <w:szCs w:val="20"/>
        </w:rPr>
        <w:t xml:space="preserve"> e a Fiadora</w:t>
      </w:r>
      <w:r w:rsidR="00261626" w:rsidRPr="0056336A">
        <w:rPr>
          <w:rFonts w:ascii="Verdana" w:hAnsi="Verdana"/>
          <w:sz w:val="20"/>
          <w:szCs w:val="20"/>
        </w:rPr>
        <w:t xml:space="preserve"> (“</w:t>
      </w:r>
      <w:r w:rsidR="00261626" w:rsidRPr="0056336A">
        <w:rPr>
          <w:rFonts w:ascii="Verdana" w:hAnsi="Verdana"/>
          <w:sz w:val="20"/>
          <w:szCs w:val="20"/>
          <w:u w:val="single"/>
        </w:rPr>
        <w:t>Contrato de Distribuição</w:t>
      </w:r>
      <w:r w:rsidR="00261626" w:rsidRPr="0056336A">
        <w:rPr>
          <w:rFonts w:ascii="Verdana" w:hAnsi="Verdana"/>
          <w:sz w:val="20"/>
          <w:szCs w:val="20"/>
        </w:rPr>
        <w:t xml:space="preserve">”), bem como seus eventuais aditamentos; e </w:t>
      </w:r>
      <w:r w:rsidR="00261626" w:rsidRPr="0056336A">
        <w:rPr>
          <w:rFonts w:ascii="Verdana" w:hAnsi="Verdana"/>
          <w:b/>
          <w:sz w:val="20"/>
          <w:szCs w:val="20"/>
        </w:rPr>
        <w:t xml:space="preserve">(c) </w:t>
      </w:r>
      <w:r w:rsidR="00261626" w:rsidRPr="0056336A">
        <w:rPr>
          <w:rFonts w:ascii="Verdana" w:hAnsi="Verdana"/>
          <w:sz w:val="20"/>
          <w:szCs w:val="20"/>
        </w:rPr>
        <w:t>a contratação dos prestadores de serviços da Oferta (incluindo, mas não se limitando, o Coordenador</w:t>
      </w:r>
      <w:r w:rsidR="00A96586" w:rsidRPr="0056336A">
        <w:rPr>
          <w:rFonts w:ascii="Verdana" w:hAnsi="Verdana"/>
          <w:sz w:val="20"/>
          <w:szCs w:val="20"/>
        </w:rPr>
        <w:t xml:space="preserve"> Líder</w:t>
      </w:r>
      <w:r w:rsidR="00261626" w:rsidRPr="0056336A">
        <w:rPr>
          <w:rFonts w:ascii="Verdana" w:hAnsi="Verdana"/>
          <w:sz w:val="20"/>
          <w:szCs w:val="20"/>
        </w:rPr>
        <w:t xml:space="preserve">, o escriturador, o banco liquidante, o </w:t>
      </w:r>
      <w:r w:rsidR="000F0113" w:rsidRPr="000F0113">
        <w:rPr>
          <w:rFonts w:ascii="Verdana" w:hAnsi="Verdana"/>
          <w:sz w:val="20"/>
          <w:szCs w:val="20"/>
        </w:rPr>
        <w:t>A</w:t>
      </w:r>
      <w:r w:rsidR="000F0113" w:rsidRPr="0056336A">
        <w:rPr>
          <w:rFonts w:ascii="Verdana" w:hAnsi="Verdana"/>
          <w:sz w:val="20"/>
          <w:szCs w:val="20"/>
        </w:rPr>
        <w:t xml:space="preserve">gente </w:t>
      </w:r>
      <w:r w:rsidR="000F0113" w:rsidRPr="000F0113">
        <w:rPr>
          <w:rFonts w:ascii="Verdana" w:hAnsi="Verdana"/>
          <w:sz w:val="20"/>
          <w:szCs w:val="20"/>
        </w:rPr>
        <w:t>F</w:t>
      </w:r>
      <w:r w:rsidR="000F0113" w:rsidRPr="0056336A">
        <w:rPr>
          <w:rFonts w:ascii="Verdana" w:hAnsi="Verdana"/>
          <w:sz w:val="20"/>
          <w:szCs w:val="20"/>
        </w:rPr>
        <w:t xml:space="preserve">iduciário </w:t>
      </w:r>
      <w:r w:rsidR="00261626" w:rsidRPr="0056336A">
        <w:rPr>
          <w:rFonts w:ascii="Verdana" w:hAnsi="Verdana"/>
          <w:sz w:val="20"/>
          <w:szCs w:val="20"/>
        </w:rPr>
        <w:t>e o assessor lega</w:t>
      </w:r>
      <w:r w:rsidR="000F0113" w:rsidRPr="000F0113">
        <w:rPr>
          <w:rFonts w:ascii="Verdana" w:hAnsi="Verdana"/>
          <w:sz w:val="20"/>
          <w:szCs w:val="20"/>
        </w:rPr>
        <w:t>l</w:t>
      </w:r>
      <w:r w:rsidR="00261626" w:rsidRPr="0056336A">
        <w:rPr>
          <w:rFonts w:ascii="Verdana" w:hAnsi="Verdana"/>
          <w:sz w:val="20"/>
          <w:szCs w:val="20"/>
        </w:rPr>
        <w:t>), bem como o pagamento de todas as despesas relacionadas à Emissão, à Oferta e às Debêntures;</w:t>
      </w:r>
      <w:r w:rsidR="000F0113">
        <w:rPr>
          <w:rFonts w:ascii="Verdana" w:hAnsi="Verdana"/>
          <w:sz w:val="20"/>
          <w:szCs w:val="20"/>
        </w:rPr>
        <w:t xml:space="preserve"> e</w:t>
      </w:r>
    </w:p>
    <w:p w14:paraId="6C8F8F9E" w14:textId="77777777" w:rsidR="00A96586" w:rsidRPr="0056336A" w:rsidRDefault="00A96586" w:rsidP="00451889">
      <w:pPr>
        <w:pStyle w:val="PargrafodaLista"/>
        <w:tabs>
          <w:tab w:val="left" w:pos="853"/>
        </w:tabs>
        <w:spacing w:before="0" w:line="320" w:lineRule="exact"/>
        <w:ind w:right="136" w:firstLine="0"/>
        <w:rPr>
          <w:rFonts w:ascii="Verdana" w:hAnsi="Verdana"/>
          <w:sz w:val="20"/>
          <w:szCs w:val="20"/>
        </w:rPr>
      </w:pPr>
    </w:p>
    <w:p w14:paraId="79B69A9B" w14:textId="70F4EE05" w:rsidR="00102E56" w:rsidRPr="0056336A" w:rsidRDefault="00DD48EA" w:rsidP="00451889">
      <w:pPr>
        <w:pStyle w:val="PargrafodaLista"/>
        <w:numPr>
          <w:ilvl w:val="0"/>
          <w:numId w:val="2"/>
        </w:numPr>
        <w:tabs>
          <w:tab w:val="left" w:pos="851"/>
          <w:tab w:val="left" w:pos="853"/>
        </w:tabs>
        <w:spacing w:before="0" w:line="320" w:lineRule="exact"/>
        <w:rPr>
          <w:rFonts w:ascii="Verdana" w:hAnsi="Verdana"/>
          <w:sz w:val="20"/>
          <w:szCs w:val="20"/>
        </w:rPr>
      </w:pPr>
      <w:r w:rsidRPr="0056336A">
        <w:rPr>
          <w:rFonts w:ascii="Verdana" w:hAnsi="Verdana"/>
          <w:sz w:val="20"/>
          <w:szCs w:val="20"/>
        </w:rPr>
        <w:t>a</w:t>
      </w:r>
      <w:r w:rsidRPr="0056336A">
        <w:rPr>
          <w:rFonts w:ascii="Verdana" w:hAnsi="Verdana"/>
          <w:spacing w:val="-9"/>
          <w:sz w:val="20"/>
          <w:szCs w:val="20"/>
        </w:rPr>
        <w:t xml:space="preserve"> </w:t>
      </w:r>
      <w:r w:rsidRPr="0056336A">
        <w:rPr>
          <w:rFonts w:ascii="Verdana" w:hAnsi="Verdana"/>
          <w:sz w:val="20"/>
          <w:szCs w:val="20"/>
        </w:rPr>
        <w:t>ratificação</w:t>
      </w:r>
      <w:r w:rsidRPr="0056336A">
        <w:rPr>
          <w:rFonts w:ascii="Verdana" w:hAnsi="Verdana"/>
          <w:spacing w:val="-9"/>
          <w:sz w:val="20"/>
          <w:szCs w:val="20"/>
        </w:rPr>
        <w:t xml:space="preserve"> </w:t>
      </w:r>
      <w:r w:rsidRPr="0056336A">
        <w:rPr>
          <w:rFonts w:ascii="Verdana" w:hAnsi="Verdana"/>
          <w:sz w:val="20"/>
          <w:szCs w:val="20"/>
        </w:rPr>
        <w:t>de</w:t>
      </w:r>
      <w:r w:rsidRPr="0056336A">
        <w:rPr>
          <w:rFonts w:ascii="Verdana" w:hAnsi="Verdana"/>
          <w:spacing w:val="-10"/>
          <w:sz w:val="20"/>
          <w:szCs w:val="20"/>
        </w:rPr>
        <w:t xml:space="preserve"> </w:t>
      </w:r>
      <w:r w:rsidRPr="0056336A">
        <w:rPr>
          <w:rFonts w:ascii="Verdana" w:hAnsi="Verdana"/>
          <w:sz w:val="20"/>
          <w:szCs w:val="20"/>
        </w:rPr>
        <w:t>todos</w:t>
      </w:r>
      <w:r w:rsidRPr="0056336A">
        <w:rPr>
          <w:rFonts w:ascii="Verdana" w:hAnsi="Verdana"/>
          <w:spacing w:val="-12"/>
          <w:sz w:val="20"/>
          <w:szCs w:val="20"/>
        </w:rPr>
        <w:t xml:space="preserve"> </w:t>
      </w:r>
      <w:r w:rsidRPr="0056336A">
        <w:rPr>
          <w:rFonts w:ascii="Verdana" w:hAnsi="Verdana"/>
          <w:sz w:val="20"/>
          <w:szCs w:val="20"/>
        </w:rPr>
        <w:t>os</w:t>
      </w:r>
      <w:r w:rsidRPr="0056336A">
        <w:rPr>
          <w:rFonts w:ascii="Verdana" w:hAnsi="Verdana"/>
          <w:spacing w:val="-12"/>
          <w:sz w:val="20"/>
          <w:szCs w:val="20"/>
        </w:rPr>
        <w:t xml:space="preserve"> </w:t>
      </w:r>
      <w:r w:rsidRPr="0056336A">
        <w:rPr>
          <w:rFonts w:ascii="Verdana" w:hAnsi="Verdana"/>
          <w:sz w:val="20"/>
          <w:szCs w:val="20"/>
        </w:rPr>
        <w:t>atos</w:t>
      </w:r>
      <w:r w:rsidRPr="0056336A">
        <w:rPr>
          <w:rFonts w:ascii="Verdana" w:hAnsi="Verdana"/>
          <w:spacing w:val="-10"/>
          <w:sz w:val="20"/>
          <w:szCs w:val="20"/>
        </w:rPr>
        <w:t xml:space="preserve"> </w:t>
      </w:r>
      <w:r w:rsidRPr="0056336A">
        <w:rPr>
          <w:rFonts w:ascii="Verdana" w:hAnsi="Verdana"/>
          <w:sz w:val="20"/>
          <w:szCs w:val="20"/>
        </w:rPr>
        <w:t>já</w:t>
      </w:r>
      <w:r w:rsidRPr="0056336A">
        <w:rPr>
          <w:rFonts w:ascii="Verdana" w:hAnsi="Verdana"/>
          <w:spacing w:val="-10"/>
          <w:sz w:val="20"/>
          <w:szCs w:val="20"/>
        </w:rPr>
        <w:t xml:space="preserve"> </w:t>
      </w:r>
      <w:r w:rsidRPr="0056336A">
        <w:rPr>
          <w:rFonts w:ascii="Verdana" w:hAnsi="Verdana"/>
          <w:sz w:val="20"/>
          <w:szCs w:val="20"/>
        </w:rPr>
        <w:t>praticados</w:t>
      </w:r>
      <w:r w:rsidRPr="0056336A">
        <w:rPr>
          <w:rFonts w:ascii="Verdana" w:hAnsi="Verdana"/>
          <w:spacing w:val="-10"/>
          <w:sz w:val="20"/>
          <w:szCs w:val="20"/>
        </w:rPr>
        <w:t xml:space="preserve"> </w:t>
      </w:r>
      <w:r w:rsidRPr="0056336A">
        <w:rPr>
          <w:rFonts w:ascii="Verdana" w:hAnsi="Verdana"/>
          <w:sz w:val="20"/>
          <w:szCs w:val="20"/>
        </w:rPr>
        <w:t>pela</w:t>
      </w:r>
      <w:r w:rsidRPr="0056336A">
        <w:rPr>
          <w:rFonts w:ascii="Verdana" w:hAnsi="Verdana"/>
          <w:spacing w:val="-12"/>
          <w:sz w:val="20"/>
          <w:szCs w:val="20"/>
        </w:rPr>
        <w:t xml:space="preserve"> </w:t>
      </w:r>
      <w:r w:rsidRPr="0056336A">
        <w:rPr>
          <w:rFonts w:ascii="Verdana" w:hAnsi="Verdana"/>
          <w:sz w:val="20"/>
          <w:szCs w:val="20"/>
        </w:rPr>
        <w:t>Diretoria</w:t>
      </w:r>
      <w:r w:rsidRPr="0056336A">
        <w:rPr>
          <w:rFonts w:ascii="Verdana" w:hAnsi="Verdana"/>
          <w:spacing w:val="-10"/>
          <w:sz w:val="20"/>
          <w:szCs w:val="20"/>
        </w:rPr>
        <w:t xml:space="preserve"> </w:t>
      </w:r>
      <w:r w:rsidRPr="0056336A">
        <w:rPr>
          <w:rFonts w:ascii="Verdana" w:hAnsi="Verdana"/>
          <w:sz w:val="20"/>
          <w:szCs w:val="20"/>
        </w:rPr>
        <w:t>da</w:t>
      </w:r>
      <w:r w:rsidRPr="0056336A">
        <w:rPr>
          <w:rFonts w:ascii="Verdana" w:hAnsi="Verdana"/>
          <w:spacing w:val="-12"/>
          <w:sz w:val="20"/>
          <w:szCs w:val="20"/>
        </w:rPr>
        <w:t xml:space="preserve"> </w:t>
      </w:r>
      <w:r w:rsidRPr="0056336A">
        <w:rPr>
          <w:rFonts w:ascii="Verdana" w:hAnsi="Verdana"/>
          <w:sz w:val="20"/>
          <w:szCs w:val="20"/>
        </w:rPr>
        <w:t>Companhia,</w:t>
      </w:r>
      <w:r w:rsidRPr="0056336A">
        <w:rPr>
          <w:rFonts w:ascii="Verdana" w:hAnsi="Verdana"/>
          <w:spacing w:val="-10"/>
          <w:sz w:val="20"/>
          <w:szCs w:val="20"/>
        </w:rPr>
        <w:t xml:space="preserve"> </w:t>
      </w:r>
      <w:r w:rsidRPr="0056336A">
        <w:rPr>
          <w:rFonts w:ascii="Verdana" w:hAnsi="Verdana"/>
          <w:sz w:val="20"/>
          <w:szCs w:val="20"/>
        </w:rPr>
        <w:t>por</w:t>
      </w:r>
      <w:r w:rsidRPr="0056336A">
        <w:rPr>
          <w:rFonts w:ascii="Verdana" w:hAnsi="Verdana"/>
          <w:spacing w:val="-10"/>
          <w:sz w:val="20"/>
          <w:szCs w:val="20"/>
        </w:rPr>
        <w:t xml:space="preserve"> </w:t>
      </w:r>
      <w:r w:rsidRPr="0056336A">
        <w:rPr>
          <w:rFonts w:ascii="Verdana" w:hAnsi="Verdana"/>
          <w:sz w:val="20"/>
          <w:szCs w:val="20"/>
        </w:rPr>
        <w:t>si</w:t>
      </w:r>
      <w:r w:rsidRPr="0056336A">
        <w:rPr>
          <w:rFonts w:ascii="Verdana" w:hAnsi="Verdana"/>
          <w:spacing w:val="-11"/>
          <w:sz w:val="20"/>
          <w:szCs w:val="20"/>
        </w:rPr>
        <w:t xml:space="preserve"> </w:t>
      </w:r>
      <w:r w:rsidRPr="0056336A">
        <w:rPr>
          <w:rFonts w:ascii="Verdana" w:hAnsi="Verdana"/>
          <w:sz w:val="20"/>
          <w:szCs w:val="20"/>
        </w:rPr>
        <w:t>ou</w:t>
      </w:r>
      <w:r w:rsidRPr="0056336A">
        <w:rPr>
          <w:rFonts w:ascii="Verdana" w:hAnsi="Verdana"/>
          <w:spacing w:val="-10"/>
          <w:sz w:val="20"/>
          <w:szCs w:val="20"/>
        </w:rPr>
        <w:t xml:space="preserve"> </w:t>
      </w:r>
      <w:r w:rsidRPr="0056336A">
        <w:rPr>
          <w:rFonts w:ascii="Verdana" w:hAnsi="Verdana"/>
          <w:sz w:val="20"/>
          <w:szCs w:val="20"/>
        </w:rPr>
        <w:t>por meio de seus representantes, em consonância com as deliberações constantes nos itens (I) e (II) acima para a realização da Emissão e da Oferta.</w:t>
      </w:r>
    </w:p>
    <w:p w14:paraId="73AC8453" w14:textId="77777777" w:rsidR="00A96586" w:rsidRPr="0056336A" w:rsidRDefault="00A96586" w:rsidP="00451889">
      <w:pPr>
        <w:pStyle w:val="PargrafodaLista"/>
        <w:tabs>
          <w:tab w:val="left" w:pos="853"/>
        </w:tabs>
        <w:spacing w:before="0" w:line="320" w:lineRule="exact"/>
        <w:ind w:left="1" w:right="141" w:firstLine="0"/>
        <w:rPr>
          <w:rFonts w:ascii="Verdana" w:hAnsi="Verdana"/>
          <w:sz w:val="20"/>
          <w:szCs w:val="20"/>
        </w:rPr>
      </w:pPr>
    </w:p>
    <w:p w14:paraId="6D5632F4" w14:textId="767B4FAD" w:rsidR="00102E56" w:rsidRPr="0056336A" w:rsidRDefault="00DD48EA" w:rsidP="00451889">
      <w:pPr>
        <w:pStyle w:val="PargrafodaLista"/>
        <w:numPr>
          <w:ilvl w:val="0"/>
          <w:numId w:val="3"/>
        </w:numPr>
        <w:tabs>
          <w:tab w:val="left" w:pos="853"/>
        </w:tabs>
        <w:spacing w:before="0" w:line="320" w:lineRule="exact"/>
        <w:ind w:right="141" w:firstLine="0"/>
        <w:rPr>
          <w:rFonts w:ascii="Verdana" w:hAnsi="Verdana"/>
          <w:sz w:val="20"/>
          <w:szCs w:val="20"/>
        </w:rPr>
      </w:pPr>
      <w:r w:rsidRPr="0056336A">
        <w:rPr>
          <w:rFonts w:ascii="Verdana" w:hAnsi="Verdana"/>
          <w:b/>
          <w:sz w:val="20"/>
          <w:szCs w:val="20"/>
          <w:u w:val="single"/>
        </w:rPr>
        <w:t>DELIBERAÇÕES</w:t>
      </w:r>
      <w:r w:rsidRPr="0056336A">
        <w:rPr>
          <w:rFonts w:ascii="Verdana" w:hAnsi="Verdana"/>
          <w:sz w:val="20"/>
          <w:szCs w:val="20"/>
        </w:rPr>
        <w:t xml:space="preserve">: Colocadas as matérias em exame e discussão e posterior votação, restaram aprovadas as seguintes matérias, de forma unânime e sem quaisquer ressalvas ou </w:t>
      </w:r>
      <w:r w:rsidRPr="0056336A">
        <w:rPr>
          <w:rFonts w:ascii="Verdana" w:hAnsi="Verdana"/>
          <w:spacing w:val="-2"/>
          <w:sz w:val="20"/>
          <w:szCs w:val="20"/>
        </w:rPr>
        <w:t>restrições:</w:t>
      </w:r>
    </w:p>
    <w:p w14:paraId="0DD04606" w14:textId="77777777" w:rsidR="00A96586" w:rsidRPr="0056336A" w:rsidRDefault="00A96586" w:rsidP="00451889">
      <w:pPr>
        <w:pStyle w:val="PargrafodaLista"/>
        <w:tabs>
          <w:tab w:val="left" w:pos="850"/>
        </w:tabs>
        <w:spacing w:before="0" w:line="320" w:lineRule="exact"/>
        <w:ind w:left="1" w:firstLine="0"/>
        <w:rPr>
          <w:rFonts w:ascii="Verdana" w:hAnsi="Verdana"/>
          <w:sz w:val="20"/>
          <w:szCs w:val="20"/>
        </w:rPr>
      </w:pPr>
    </w:p>
    <w:p w14:paraId="1EEDA438" w14:textId="2B70850D" w:rsidR="00102E56" w:rsidRPr="0056336A" w:rsidRDefault="00DD48EA" w:rsidP="00451889">
      <w:pPr>
        <w:pStyle w:val="PargrafodaLista"/>
        <w:numPr>
          <w:ilvl w:val="0"/>
          <w:numId w:val="1"/>
        </w:numPr>
        <w:tabs>
          <w:tab w:val="left" w:pos="850"/>
        </w:tabs>
        <w:spacing w:before="0" w:line="320" w:lineRule="exact"/>
        <w:ind w:firstLine="0"/>
        <w:rPr>
          <w:rFonts w:ascii="Verdana" w:hAnsi="Verdana"/>
          <w:sz w:val="20"/>
          <w:szCs w:val="20"/>
        </w:rPr>
      </w:pPr>
      <w:r w:rsidRPr="0056336A">
        <w:rPr>
          <w:rFonts w:ascii="Verdana" w:hAnsi="Verdana"/>
          <w:sz w:val="20"/>
          <w:szCs w:val="20"/>
        </w:rPr>
        <w:t>a</w:t>
      </w:r>
      <w:r w:rsidRPr="0056336A">
        <w:rPr>
          <w:rFonts w:ascii="Verdana" w:hAnsi="Verdana"/>
          <w:spacing w:val="-5"/>
          <w:sz w:val="20"/>
          <w:szCs w:val="20"/>
        </w:rPr>
        <w:t xml:space="preserve"> </w:t>
      </w:r>
      <w:r w:rsidRPr="0056336A">
        <w:rPr>
          <w:rFonts w:ascii="Verdana" w:hAnsi="Verdana"/>
          <w:sz w:val="20"/>
          <w:szCs w:val="20"/>
        </w:rPr>
        <w:t>realização</w:t>
      </w:r>
      <w:r w:rsidRPr="0056336A">
        <w:rPr>
          <w:rFonts w:ascii="Verdana" w:hAnsi="Verdana"/>
          <w:spacing w:val="-5"/>
          <w:sz w:val="20"/>
          <w:szCs w:val="20"/>
        </w:rPr>
        <w:t xml:space="preserve"> </w:t>
      </w:r>
      <w:r w:rsidRPr="0056336A">
        <w:rPr>
          <w:rFonts w:ascii="Verdana" w:hAnsi="Verdana"/>
          <w:sz w:val="20"/>
          <w:szCs w:val="20"/>
        </w:rPr>
        <w:t>pela</w:t>
      </w:r>
      <w:r w:rsidRPr="0056336A">
        <w:rPr>
          <w:rFonts w:ascii="Verdana" w:hAnsi="Verdana"/>
          <w:spacing w:val="-5"/>
          <w:sz w:val="20"/>
          <w:szCs w:val="20"/>
        </w:rPr>
        <w:t xml:space="preserve"> </w:t>
      </w:r>
      <w:r w:rsidRPr="0056336A">
        <w:rPr>
          <w:rFonts w:ascii="Verdana" w:hAnsi="Verdana"/>
          <w:sz w:val="20"/>
          <w:szCs w:val="20"/>
        </w:rPr>
        <w:t>Companhia,</w:t>
      </w:r>
      <w:r w:rsidRPr="0056336A">
        <w:rPr>
          <w:rFonts w:ascii="Verdana" w:hAnsi="Verdana"/>
          <w:spacing w:val="-4"/>
          <w:sz w:val="20"/>
          <w:szCs w:val="20"/>
        </w:rPr>
        <w:t xml:space="preserve"> </w:t>
      </w:r>
      <w:r w:rsidRPr="0056336A">
        <w:rPr>
          <w:rFonts w:ascii="Verdana" w:hAnsi="Verdana"/>
          <w:sz w:val="20"/>
          <w:szCs w:val="20"/>
        </w:rPr>
        <w:t>nos</w:t>
      </w:r>
      <w:r w:rsidRPr="0056336A">
        <w:rPr>
          <w:rFonts w:ascii="Verdana" w:hAnsi="Verdana"/>
          <w:spacing w:val="-5"/>
          <w:sz w:val="20"/>
          <w:szCs w:val="20"/>
        </w:rPr>
        <w:t xml:space="preserve"> </w:t>
      </w:r>
      <w:r w:rsidRPr="0056336A">
        <w:rPr>
          <w:rFonts w:ascii="Verdana" w:hAnsi="Verdana"/>
          <w:sz w:val="20"/>
          <w:szCs w:val="20"/>
        </w:rPr>
        <w:t>termos</w:t>
      </w:r>
      <w:r w:rsidRPr="0056336A">
        <w:rPr>
          <w:rFonts w:ascii="Verdana" w:hAnsi="Verdana"/>
          <w:spacing w:val="-5"/>
          <w:sz w:val="20"/>
          <w:szCs w:val="20"/>
        </w:rPr>
        <w:t xml:space="preserve"> </w:t>
      </w:r>
      <w:r w:rsidRPr="0056336A">
        <w:rPr>
          <w:rFonts w:ascii="Verdana" w:hAnsi="Verdana"/>
          <w:sz w:val="20"/>
          <w:szCs w:val="20"/>
        </w:rPr>
        <w:t>do</w:t>
      </w:r>
      <w:r w:rsidRPr="0056336A">
        <w:rPr>
          <w:rFonts w:ascii="Verdana" w:hAnsi="Verdana"/>
          <w:spacing w:val="-8"/>
          <w:sz w:val="20"/>
          <w:szCs w:val="20"/>
        </w:rPr>
        <w:t xml:space="preserve"> </w:t>
      </w:r>
      <w:r w:rsidRPr="0056336A">
        <w:rPr>
          <w:rFonts w:ascii="Verdana" w:hAnsi="Verdana"/>
          <w:sz w:val="20"/>
          <w:szCs w:val="20"/>
        </w:rPr>
        <w:t>artigo</w:t>
      </w:r>
      <w:r w:rsidRPr="0056336A">
        <w:rPr>
          <w:rFonts w:ascii="Verdana" w:hAnsi="Verdana"/>
          <w:spacing w:val="-5"/>
          <w:sz w:val="20"/>
          <w:szCs w:val="20"/>
        </w:rPr>
        <w:t xml:space="preserve"> </w:t>
      </w:r>
      <w:r w:rsidRPr="0056336A">
        <w:rPr>
          <w:rFonts w:ascii="Verdana" w:hAnsi="Verdana"/>
          <w:sz w:val="20"/>
          <w:szCs w:val="20"/>
        </w:rPr>
        <w:t>59,</w:t>
      </w:r>
      <w:r w:rsidR="003111AE" w:rsidRPr="0056336A">
        <w:rPr>
          <w:rFonts w:ascii="Verdana" w:hAnsi="Verdana"/>
          <w:spacing w:val="-5"/>
          <w:sz w:val="20"/>
          <w:szCs w:val="20"/>
        </w:rPr>
        <w:t xml:space="preserve"> </w:t>
      </w:r>
      <w:r w:rsidRPr="0056336A">
        <w:rPr>
          <w:rFonts w:ascii="Verdana" w:hAnsi="Verdana"/>
          <w:sz w:val="20"/>
          <w:szCs w:val="20"/>
        </w:rPr>
        <w:t>da</w:t>
      </w:r>
      <w:r w:rsidRPr="0056336A">
        <w:rPr>
          <w:rFonts w:ascii="Verdana" w:hAnsi="Verdana"/>
          <w:spacing w:val="-5"/>
          <w:sz w:val="20"/>
          <w:szCs w:val="20"/>
        </w:rPr>
        <w:t xml:space="preserve"> </w:t>
      </w:r>
      <w:r w:rsidRPr="0056336A">
        <w:rPr>
          <w:rFonts w:ascii="Verdana" w:hAnsi="Verdana"/>
          <w:sz w:val="20"/>
          <w:szCs w:val="20"/>
        </w:rPr>
        <w:t>Lei</w:t>
      </w:r>
      <w:r w:rsidRPr="0056336A">
        <w:rPr>
          <w:rFonts w:ascii="Verdana" w:hAnsi="Verdana"/>
          <w:spacing w:val="-6"/>
          <w:sz w:val="20"/>
          <w:szCs w:val="20"/>
        </w:rPr>
        <w:t xml:space="preserve"> </w:t>
      </w:r>
      <w:r w:rsidRPr="0056336A">
        <w:rPr>
          <w:rFonts w:ascii="Verdana" w:hAnsi="Verdana"/>
          <w:sz w:val="20"/>
          <w:szCs w:val="20"/>
        </w:rPr>
        <w:t>das</w:t>
      </w:r>
      <w:r w:rsidRPr="0056336A">
        <w:rPr>
          <w:rFonts w:ascii="Verdana" w:hAnsi="Verdana"/>
          <w:spacing w:val="-8"/>
          <w:sz w:val="20"/>
          <w:szCs w:val="20"/>
        </w:rPr>
        <w:t xml:space="preserve"> </w:t>
      </w:r>
      <w:r w:rsidRPr="0056336A">
        <w:rPr>
          <w:rFonts w:ascii="Verdana" w:hAnsi="Verdana"/>
          <w:sz w:val="20"/>
          <w:szCs w:val="20"/>
        </w:rPr>
        <w:t>Sociedades</w:t>
      </w:r>
      <w:r w:rsidRPr="0056336A">
        <w:rPr>
          <w:rFonts w:ascii="Verdana" w:hAnsi="Verdana"/>
          <w:spacing w:val="-6"/>
          <w:sz w:val="20"/>
          <w:szCs w:val="20"/>
        </w:rPr>
        <w:t xml:space="preserve"> </w:t>
      </w:r>
      <w:r w:rsidRPr="0056336A">
        <w:rPr>
          <w:rFonts w:ascii="Verdana" w:hAnsi="Verdana"/>
          <w:sz w:val="20"/>
          <w:szCs w:val="20"/>
        </w:rPr>
        <w:t>por Ações, da Emissão das Debêntures com as seguintes características e condições principais, as quais serão detalhadas e reguladas no âmbito da Escritura de Emissão:</w:t>
      </w:r>
      <w:r w:rsidR="00060D28">
        <w:rPr>
          <w:rFonts w:ascii="Verdana" w:hAnsi="Verdana"/>
          <w:sz w:val="20"/>
          <w:szCs w:val="20"/>
        </w:rPr>
        <w:t xml:space="preserve"> </w:t>
      </w:r>
    </w:p>
    <w:p w14:paraId="26DD4084" w14:textId="77777777" w:rsidR="008D1AEC" w:rsidRPr="0056336A" w:rsidRDefault="008D1AEC" w:rsidP="0056336A">
      <w:pPr>
        <w:tabs>
          <w:tab w:val="left" w:pos="851"/>
          <w:tab w:val="left" w:pos="853"/>
        </w:tabs>
        <w:spacing w:line="320" w:lineRule="exact"/>
        <w:rPr>
          <w:rFonts w:ascii="Verdana" w:hAnsi="Verdana"/>
          <w:sz w:val="20"/>
          <w:szCs w:val="20"/>
        </w:rPr>
      </w:pPr>
      <w:bookmarkStart w:id="0" w:name="_Hlk207914057"/>
    </w:p>
    <w:p w14:paraId="1100CF23" w14:textId="54DF8976" w:rsidR="008D1AEC" w:rsidRPr="009D7D54" w:rsidRDefault="008D1AEC" w:rsidP="008D1AEC">
      <w:pPr>
        <w:pStyle w:val="PargrafodaLista"/>
        <w:numPr>
          <w:ilvl w:val="1"/>
          <w:numId w:val="1"/>
        </w:numPr>
        <w:tabs>
          <w:tab w:val="left" w:pos="851"/>
          <w:tab w:val="left" w:pos="853"/>
        </w:tabs>
        <w:spacing w:before="0" w:line="320" w:lineRule="exact"/>
        <w:ind w:left="852"/>
        <w:rPr>
          <w:rFonts w:ascii="Verdana" w:hAnsi="Verdana"/>
          <w:sz w:val="20"/>
          <w:szCs w:val="20"/>
        </w:rPr>
      </w:pPr>
      <w:r w:rsidRPr="009D7D54">
        <w:rPr>
          <w:rFonts w:ascii="Verdana" w:hAnsi="Verdana"/>
          <w:b/>
          <w:sz w:val="20"/>
          <w:szCs w:val="20"/>
        </w:rPr>
        <w:t xml:space="preserve">Número da Emissão: </w:t>
      </w:r>
      <w:r w:rsidRPr="009D7D54">
        <w:rPr>
          <w:rFonts w:ascii="Verdana" w:hAnsi="Verdana"/>
          <w:sz w:val="20"/>
          <w:szCs w:val="20"/>
        </w:rPr>
        <w:t xml:space="preserve">a Emissão representa a </w:t>
      </w:r>
      <w:r w:rsidR="00060D28">
        <w:rPr>
          <w:rFonts w:ascii="Verdana" w:hAnsi="Verdana"/>
          <w:sz w:val="20"/>
          <w:szCs w:val="20"/>
        </w:rPr>
        <w:t>3</w:t>
      </w:r>
      <w:r w:rsidRPr="009D7D54">
        <w:rPr>
          <w:rFonts w:ascii="Verdana" w:hAnsi="Verdana"/>
          <w:sz w:val="20"/>
          <w:szCs w:val="20"/>
        </w:rPr>
        <w:t>ª (</w:t>
      </w:r>
      <w:r w:rsidR="00060D28">
        <w:rPr>
          <w:rFonts w:ascii="Verdana" w:hAnsi="Verdana"/>
          <w:sz w:val="20"/>
          <w:szCs w:val="20"/>
        </w:rPr>
        <w:t>terceira</w:t>
      </w:r>
      <w:r w:rsidRPr="009D7D54">
        <w:rPr>
          <w:rFonts w:ascii="Verdana" w:hAnsi="Verdana"/>
          <w:sz w:val="20"/>
          <w:szCs w:val="20"/>
        </w:rPr>
        <w:t>) emissão de debêntures da Companhia;</w:t>
      </w:r>
    </w:p>
    <w:p w14:paraId="67173A9E" w14:textId="77777777" w:rsidR="008D1AEC" w:rsidRPr="0056336A" w:rsidRDefault="008D1AEC" w:rsidP="0056336A">
      <w:pPr>
        <w:tabs>
          <w:tab w:val="left" w:pos="850"/>
        </w:tabs>
        <w:spacing w:line="320" w:lineRule="exact"/>
        <w:rPr>
          <w:rFonts w:ascii="Verdana" w:hAnsi="Verdana"/>
          <w:sz w:val="20"/>
          <w:szCs w:val="20"/>
        </w:rPr>
      </w:pPr>
    </w:p>
    <w:p w14:paraId="0130B57D" w14:textId="77777777" w:rsidR="008D1AEC" w:rsidRPr="009D7D54" w:rsidRDefault="008D1AEC" w:rsidP="008D1AEC">
      <w:pPr>
        <w:pStyle w:val="PargrafodaLista"/>
        <w:numPr>
          <w:ilvl w:val="1"/>
          <w:numId w:val="1"/>
        </w:numPr>
        <w:tabs>
          <w:tab w:val="left" w:pos="850"/>
        </w:tabs>
        <w:spacing w:before="0" w:line="320" w:lineRule="exact"/>
        <w:ind w:left="850" w:right="0" w:hanging="849"/>
        <w:rPr>
          <w:rFonts w:ascii="Verdana" w:hAnsi="Verdana"/>
          <w:sz w:val="20"/>
          <w:szCs w:val="20"/>
        </w:rPr>
      </w:pPr>
      <w:r w:rsidRPr="009D7D54">
        <w:rPr>
          <w:rFonts w:ascii="Verdana" w:hAnsi="Verdana"/>
          <w:b/>
          <w:sz w:val="20"/>
          <w:szCs w:val="20"/>
        </w:rPr>
        <w:t>Séries:</w:t>
      </w:r>
      <w:r w:rsidRPr="009D7D54">
        <w:rPr>
          <w:rFonts w:ascii="Verdana" w:hAnsi="Verdana"/>
          <w:b/>
          <w:spacing w:val="-2"/>
          <w:sz w:val="20"/>
          <w:szCs w:val="20"/>
        </w:rPr>
        <w:t xml:space="preserve"> </w:t>
      </w:r>
      <w:r w:rsidRPr="009D7D54">
        <w:rPr>
          <w:rFonts w:ascii="Verdana" w:hAnsi="Verdana"/>
          <w:sz w:val="20"/>
          <w:szCs w:val="20"/>
        </w:rPr>
        <w:t>a</w:t>
      </w:r>
      <w:r w:rsidRPr="009D7D54">
        <w:rPr>
          <w:rFonts w:ascii="Verdana" w:hAnsi="Verdana"/>
          <w:spacing w:val="-3"/>
          <w:sz w:val="20"/>
          <w:szCs w:val="20"/>
        </w:rPr>
        <w:t xml:space="preserve"> </w:t>
      </w:r>
      <w:r w:rsidRPr="009D7D54">
        <w:rPr>
          <w:rFonts w:ascii="Verdana" w:hAnsi="Verdana"/>
          <w:sz w:val="20"/>
          <w:szCs w:val="20"/>
        </w:rPr>
        <w:t>Emissão</w:t>
      </w:r>
      <w:r w:rsidRPr="009D7D54">
        <w:rPr>
          <w:rFonts w:ascii="Verdana" w:hAnsi="Verdana"/>
          <w:spacing w:val="-3"/>
          <w:sz w:val="20"/>
          <w:szCs w:val="20"/>
        </w:rPr>
        <w:t xml:space="preserve"> </w:t>
      </w:r>
      <w:r w:rsidRPr="009D7D54">
        <w:rPr>
          <w:rFonts w:ascii="Verdana" w:hAnsi="Verdana"/>
          <w:sz w:val="20"/>
          <w:szCs w:val="20"/>
        </w:rPr>
        <w:t>será</w:t>
      </w:r>
      <w:r w:rsidRPr="009D7D54">
        <w:rPr>
          <w:rFonts w:ascii="Verdana" w:hAnsi="Verdana"/>
          <w:spacing w:val="-3"/>
          <w:sz w:val="20"/>
          <w:szCs w:val="20"/>
        </w:rPr>
        <w:t xml:space="preserve"> </w:t>
      </w:r>
      <w:r w:rsidRPr="009D7D54">
        <w:rPr>
          <w:rFonts w:ascii="Verdana" w:hAnsi="Verdana"/>
          <w:sz w:val="20"/>
          <w:szCs w:val="20"/>
        </w:rPr>
        <w:t>realizada</w:t>
      </w:r>
      <w:r w:rsidRPr="009D7D54">
        <w:rPr>
          <w:rFonts w:ascii="Verdana" w:hAnsi="Verdana"/>
          <w:spacing w:val="-3"/>
          <w:sz w:val="20"/>
          <w:szCs w:val="20"/>
        </w:rPr>
        <w:t xml:space="preserve"> </w:t>
      </w:r>
      <w:r w:rsidRPr="009D7D54">
        <w:rPr>
          <w:rFonts w:ascii="Verdana" w:hAnsi="Verdana"/>
          <w:sz w:val="20"/>
          <w:szCs w:val="20"/>
        </w:rPr>
        <w:t>em</w:t>
      </w:r>
      <w:r w:rsidRPr="009D7D54">
        <w:rPr>
          <w:rFonts w:ascii="Verdana" w:hAnsi="Verdana"/>
          <w:spacing w:val="-4"/>
          <w:sz w:val="20"/>
          <w:szCs w:val="20"/>
        </w:rPr>
        <w:t xml:space="preserve"> </w:t>
      </w:r>
      <w:r w:rsidRPr="009D7D54">
        <w:rPr>
          <w:rFonts w:ascii="Verdana" w:hAnsi="Verdana"/>
          <w:sz w:val="20"/>
          <w:szCs w:val="20"/>
        </w:rPr>
        <w:t>série</w:t>
      </w:r>
      <w:r w:rsidRPr="009D7D54">
        <w:rPr>
          <w:rFonts w:ascii="Verdana" w:hAnsi="Verdana"/>
          <w:spacing w:val="-3"/>
          <w:sz w:val="20"/>
          <w:szCs w:val="20"/>
        </w:rPr>
        <w:t xml:space="preserve"> </w:t>
      </w:r>
      <w:r w:rsidRPr="009D7D54">
        <w:rPr>
          <w:rFonts w:ascii="Verdana" w:hAnsi="Verdana"/>
          <w:spacing w:val="-2"/>
          <w:sz w:val="20"/>
          <w:szCs w:val="20"/>
        </w:rPr>
        <w:t>única;</w:t>
      </w:r>
    </w:p>
    <w:p w14:paraId="44AF3A14" w14:textId="77777777" w:rsidR="008D1AEC" w:rsidRPr="0056336A" w:rsidRDefault="008D1AEC" w:rsidP="0056336A">
      <w:pPr>
        <w:tabs>
          <w:tab w:val="left" w:pos="850"/>
          <w:tab w:val="left" w:pos="853"/>
        </w:tabs>
        <w:spacing w:line="320" w:lineRule="exact"/>
        <w:ind w:right="136"/>
        <w:rPr>
          <w:rFonts w:ascii="Verdana" w:hAnsi="Verdana"/>
          <w:sz w:val="20"/>
          <w:szCs w:val="20"/>
        </w:rPr>
      </w:pPr>
    </w:p>
    <w:p w14:paraId="1153D78D" w14:textId="0C1D1A22" w:rsidR="008D1AEC" w:rsidRPr="009D7D54" w:rsidRDefault="008D1AEC" w:rsidP="008D1AEC">
      <w:pPr>
        <w:pStyle w:val="PargrafodaLista"/>
        <w:numPr>
          <w:ilvl w:val="1"/>
          <w:numId w:val="1"/>
        </w:numPr>
        <w:tabs>
          <w:tab w:val="left" w:pos="850"/>
          <w:tab w:val="left" w:pos="853"/>
        </w:tabs>
        <w:spacing w:before="0" w:line="320" w:lineRule="exact"/>
        <w:ind w:left="852" w:right="136"/>
        <w:rPr>
          <w:rFonts w:ascii="Verdana" w:hAnsi="Verdana"/>
          <w:sz w:val="20"/>
          <w:szCs w:val="20"/>
        </w:rPr>
      </w:pPr>
      <w:r w:rsidRPr="009D7D54">
        <w:rPr>
          <w:rFonts w:ascii="Verdana" w:hAnsi="Verdana"/>
          <w:b/>
          <w:sz w:val="20"/>
          <w:szCs w:val="20"/>
        </w:rPr>
        <w:t xml:space="preserve">Valor Total da Emissão: </w:t>
      </w:r>
      <w:r w:rsidRPr="009D7D54">
        <w:rPr>
          <w:rFonts w:ascii="Verdana" w:hAnsi="Verdana"/>
          <w:sz w:val="20"/>
          <w:szCs w:val="20"/>
        </w:rPr>
        <w:t>o valor total da Emissão será de R$</w:t>
      </w:r>
      <w:r w:rsidR="00060D28">
        <w:rPr>
          <w:rFonts w:ascii="Verdana" w:hAnsi="Verdana"/>
          <w:sz w:val="20"/>
          <w:szCs w:val="20"/>
        </w:rPr>
        <w:t>70</w:t>
      </w:r>
      <w:r w:rsidRPr="009D7D54">
        <w:rPr>
          <w:rFonts w:ascii="Verdana" w:hAnsi="Verdana"/>
          <w:sz w:val="20"/>
          <w:szCs w:val="20"/>
        </w:rPr>
        <w:t>.000.000,00 (</w:t>
      </w:r>
      <w:r w:rsidR="00060D28">
        <w:rPr>
          <w:rFonts w:ascii="Verdana" w:hAnsi="Verdana"/>
          <w:sz w:val="20"/>
          <w:szCs w:val="20"/>
        </w:rPr>
        <w:t>setenta</w:t>
      </w:r>
      <w:r w:rsidRPr="009D7D54">
        <w:rPr>
          <w:rFonts w:ascii="Verdana" w:hAnsi="Verdana"/>
          <w:sz w:val="20"/>
          <w:szCs w:val="20"/>
        </w:rPr>
        <w:t xml:space="preserve"> milhões</w:t>
      </w:r>
      <w:r w:rsidRPr="009D7D54">
        <w:rPr>
          <w:rFonts w:ascii="Verdana" w:hAnsi="Verdana"/>
          <w:spacing w:val="-1"/>
          <w:sz w:val="20"/>
          <w:szCs w:val="20"/>
        </w:rPr>
        <w:t xml:space="preserve"> </w:t>
      </w:r>
      <w:r w:rsidRPr="009D7D54">
        <w:rPr>
          <w:rFonts w:ascii="Verdana" w:hAnsi="Verdana"/>
          <w:sz w:val="20"/>
          <w:szCs w:val="20"/>
        </w:rPr>
        <w:t>de</w:t>
      </w:r>
      <w:r w:rsidRPr="009D7D54">
        <w:rPr>
          <w:rFonts w:ascii="Verdana" w:hAnsi="Verdana"/>
          <w:spacing w:val="-1"/>
          <w:sz w:val="20"/>
          <w:szCs w:val="20"/>
        </w:rPr>
        <w:t xml:space="preserve"> </w:t>
      </w:r>
      <w:r w:rsidRPr="009D7D54">
        <w:rPr>
          <w:rFonts w:ascii="Verdana" w:hAnsi="Verdana"/>
          <w:sz w:val="20"/>
          <w:szCs w:val="20"/>
        </w:rPr>
        <w:t>reais), na Data de</w:t>
      </w:r>
      <w:r w:rsidRPr="009D7D54">
        <w:rPr>
          <w:rFonts w:ascii="Verdana" w:hAnsi="Verdana"/>
          <w:spacing w:val="-1"/>
          <w:sz w:val="20"/>
          <w:szCs w:val="20"/>
        </w:rPr>
        <w:t xml:space="preserve"> </w:t>
      </w:r>
      <w:r w:rsidRPr="009D7D54">
        <w:rPr>
          <w:rFonts w:ascii="Verdana" w:hAnsi="Verdana"/>
          <w:sz w:val="20"/>
          <w:szCs w:val="20"/>
        </w:rPr>
        <w:t>Emissão (conforme</w:t>
      </w:r>
      <w:r w:rsidRPr="009D7D54">
        <w:rPr>
          <w:rFonts w:ascii="Verdana" w:hAnsi="Verdana"/>
          <w:spacing w:val="-1"/>
          <w:sz w:val="20"/>
          <w:szCs w:val="20"/>
        </w:rPr>
        <w:t xml:space="preserve"> </w:t>
      </w:r>
      <w:r w:rsidRPr="009D7D54">
        <w:rPr>
          <w:rFonts w:ascii="Verdana" w:hAnsi="Verdana"/>
          <w:sz w:val="20"/>
          <w:szCs w:val="20"/>
        </w:rPr>
        <w:t>definido</w:t>
      </w:r>
      <w:r w:rsidR="00D307BC">
        <w:rPr>
          <w:rFonts w:ascii="Verdana" w:hAnsi="Verdana"/>
          <w:sz w:val="20"/>
          <w:szCs w:val="20"/>
        </w:rPr>
        <w:t xml:space="preserve"> abaixo</w:t>
      </w:r>
      <w:r w:rsidRPr="009D7D54">
        <w:rPr>
          <w:rFonts w:ascii="Verdana" w:hAnsi="Verdana"/>
          <w:sz w:val="20"/>
          <w:szCs w:val="20"/>
        </w:rPr>
        <w:t xml:space="preserve">) </w:t>
      </w:r>
      <w:r w:rsidRPr="009D7D54">
        <w:rPr>
          <w:rFonts w:ascii="Verdana" w:hAnsi="Verdana"/>
          <w:sz w:val="20"/>
          <w:szCs w:val="20"/>
        </w:rPr>
        <w:lastRenderedPageBreak/>
        <w:t>(“</w:t>
      </w:r>
      <w:r w:rsidRPr="009D7D54">
        <w:rPr>
          <w:rFonts w:ascii="Verdana" w:hAnsi="Verdana"/>
          <w:sz w:val="20"/>
          <w:szCs w:val="20"/>
          <w:u w:val="single"/>
        </w:rPr>
        <w:t>Valor Total da Emissão</w:t>
      </w:r>
      <w:r w:rsidRPr="009D7D54">
        <w:rPr>
          <w:rFonts w:ascii="Verdana" w:hAnsi="Verdana"/>
          <w:sz w:val="20"/>
          <w:szCs w:val="20"/>
        </w:rPr>
        <w:t>”);</w:t>
      </w:r>
    </w:p>
    <w:p w14:paraId="588109B3" w14:textId="77777777" w:rsidR="008D1AEC" w:rsidRPr="0056336A" w:rsidRDefault="008D1AEC" w:rsidP="0056336A">
      <w:pPr>
        <w:tabs>
          <w:tab w:val="left" w:pos="851"/>
          <w:tab w:val="left" w:pos="853"/>
        </w:tabs>
        <w:spacing w:line="320" w:lineRule="exact"/>
        <w:ind w:right="136"/>
        <w:rPr>
          <w:rFonts w:ascii="Verdana" w:hAnsi="Verdana"/>
          <w:sz w:val="20"/>
          <w:szCs w:val="20"/>
        </w:rPr>
      </w:pPr>
    </w:p>
    <w:p w14:paraId="695DEAD2" w14:textId="791B0E94" w:rsidR="008D1AEC" w:rsidRPr="009D7D54" w:rsidRDefault="008D1AEC" w:rsidP="008D1AEC">
      <w:pPr>
        <w:pStyle w:val="PargrafodaLista"/>
        <w:numPr>
          <w:ilvl w:val="1"/>
          <w:numId w:val="1"/>
        </w:numPr>
        <w:tabs>
          <w:tab w:val="left" w:pos="851"/>
          <w:tab w:val="left" w:pos="853"/>
        </w:tabs>
        <w:spacing w:before="0" w:line="320" w:lineRule="exact"/>
        <w:ind w:left="852" w:right="136"/>
        <w:rPr>
          <w:rFonts w:ascii="Verdana" w:hAnsi="Verdana"/>
          <w:sz w:val="20"/>
          <w:szCs w:val="20"/>
        </w:rPr>
      </w:pPr>
      <w:r w:rsidRPr="009D7D54">
        <w:rPr>
          <w:rFonts w:ascii="Verdana" w:hAnsi="Verdana"/>
          <w:b/>
          <w:sz w:val="20"/>
          <w:szCs w:val="20"/>
        </w:rPr>
        <w:t xml:space="preserve">Colocação e Procedimento de Distribuição: </w:t>
      </w:r>
      <w:r w:rsidR="00060D28">
        <w:rPr>
          <w:rFonts w:ascii="Verdana" w:hAnsi="Verdana"/>
          <w:sz w:val="20"/>
        </w:rPr>
        <w:t>a</w:t>
      </w:r>
      <w:r w:rsidR="00060D28" w:rsidRPr="00A273B4">
        <w:rPr>
          <w:rFonts w:ascii="Verdana" w:hAnsi="Verdana"/>
          <w:sz w:val="20"/>
        </w:rPr>
        <w:t xml:space="preserve">s </w:t>
      </w:r>
      <w:r w:rsidR="00060D28" w:rsidRPr="00A273B4">
        <w:rPr>
          <w:rFonts w:ascii="Verdana" w:hAnsi="Verdana"/>
          <w:color w:val="000000"/>
          <w:sz w:val="20"/>
        </w:rPr>
        <w:t xml:space="preserve">Debêntures serão objeto de distribuição pública, sob o rito de registro automático, nos termos da Resolução CVM 160, sob o regime de garantia firme de colocação, </w:t>
      </w:r>
      <w:bookmarkStart w:id="1" w:name="_Hlk68512614"/>
      <w:bookmarkStart w:id="2" w:name="_Hlk68512841"/>
      <w:r w:rsidR="00060D28" w:rsidRPr="00A273B4">
        <w:rPr>
          <w:rFonts w:ascii="Verdana" w:hAnsi="Verdana"/>
          <w:color w:val="000000"/>
          <w:sz w:val="20"/>
        </w:rPr>
        <w:t>a ser prestada pelo</w:t>
      </w:r>
      <w:bookmarkEnd w:id="1"/>
      <w:r w:rsidR="00060D28" w:rsidRPr="00A273B4">
        <w:rPr>
          <w:rFonts w:ascii="Verdana" w:hAnsi="Verdana"/>
          <w:color w:val="000000"/>
          <w:sz w:val="20"/>
        </w:rPr>
        <w:t xml:space="preserve"> </w:t>
      </w:r>
      <w:r w:rsidR="00060D28" w:rsidRPr="00A273B4">
        <w:rPr>
          <w:rFonts w:ascii="Verdana" w:hAnsi="Verdana"/>
          <w:sz w:val="20"/>
        </w:rPr>
        <w:t>Coordenador Líder</w:t>
      </w:r>
      <w:bookmarkEnd w:id="2"/>
      <w:r w:rsidR="00060D28" w:rsidRPr="00A273B4">
        <w:rPr>
          <w:rFonts w:ascii="Verdana" w:hAnsi="Verdana"/>
          <w:color w:val="000000"/>
          <w:sz w:val="20"/>
        </w:rPr>
        <w:t xml:space="preserve">, </w:t>
      </w:r>
      <w:bookmarkStart w:id="3" w:name="_Hlk68513208"/>
      <w:r w:rsidR="00060D28" w:rsidRPr="00A273B4">
        <w:rPr>
          <w:rFonts w:ascii="Verdana" w:hAnsi="Verdana"/>
          <w:color w:val="000000"/>
          <w:sz w:val="20"/>
        </w:rPr>
        <w:t xml:space="preserve">para a totalidade das Debêntures emitidas, </w:t>
      </w:r>
      <w:bookmarkEnd w:id="3"/>
      <w:r w:rsidR="00060D28" w:rsidRPr="00A273B4">
        <w:rPr>
          <w:rFonts w:ascii="Verdana" w:hAnsi="Verdana"/>
          <w:color w:val="000000"/>
          <w:sz w:val="20"/>
        </w:rPr>
        <w:t xml:space="preserve">com a intermediação </w:t>
      </w:r>
      <w:r w:rsidR="00060D28">
        <w:rPr>
          <w:rFonts w:ascii="Verdana" w:hAnsi="Verdana"/>
          <w:color w:val="000000"/>
          <w:sz w:val="20"/>
        </w:rPr>
        <w:t>do Coordenador Líder</w:t>
      </w:r>
      <w:r w:rsidR="00060D28" w:rsidRPr="00A273B4">
        <w:rPr>
          <w:rFonts w:ascii="Verdana" w:hAnsi="Verdana"/>
          <w:color w:val="000000"/>
          <w:sz w:val="20"/>
        </w:rPr>
        <w:t xml:space="preserve">, </w:t>
      </w:r>
      <w:bookmarkStart w:id="4" w:name="_Hlk68512777"/>
      <w:r w:rsidR="00060D28" w:rsidRPr="00A273B4">
        <w:rPr>
          <w:rFonts w:ascii="Verdana" w:hAnsi="Verdana"/>
          <w:color w:val="000000"/>
          <w:sz w:val="20"/>
        </w:rPr>
        <w:t>de acordo com os termos e condições</w:t>
      </w:r>
      <w:bookmarkEnd w:id="4"/>
      <w:r w:rsidR="00060D28" w:rsidRPr="00A273B4">
        <w:rPr>
          <w:rFonts w:ascii="Verdana" w:hAnsi="Verdana"/>
          <w:color w:val="000000"/>
          <w:sz w:val="20"/>
        </w:rPr>
        <w:t xml:space="preserve"> do </w:t>
      </w:r>
      <w:r w:rsidR="00060D28" w:rsidRPr="00060D28">
        <w:rPr>
          <w:rFonts w:ascii="Verdana" w:hAnsi="Verdana"/>
          <w:color w:val="000000"/>
          <w:sz w:val="20"/>
        </w:rPr>
        <w:t>Contrato de Distribuição</w:t>
      </w:r>
      <w:r w:rsidR="00060D28" w:rsidRPr="00A273B4">
        <w:rPr>
          <w:rFonts w:ascii="Verdana" w:hAnsi="Verdana"/>
          <w:sz w:val="20"/>
        </w:rPr>
        <w:t xml:space="preserve">, </w:t>
      </w:r>
      <w:bookmarkStart w:id="5" w:name="_Hlk68513018"/>
      <w:r w:rsidR="00060D28" w:rsidRPr="00A273B4">
        <w:rPr>
          <w:rFonts w:ascii="Verdana" w:hAnsi="Verdana"/>
          <w:color w:val="000000"/>
          <w:sz w:val="20"/>
        </w:rPr>
        <w:t>tendo como público-alvo Investidores Profissionais</w:t>
      </w:r>
      <w:bookmarkEnd w:id="5"/>
      <w:r w:rsidR="00060D28">
        <w:rPr>
          <w:rFonts w:ascii="Verdana" w:hAnsi="Verdana"/>
          <w:color w:val="000000"/>
          <w:sz w:val="20"/>
        </w:rPr>
        <w:t xml:space="preserve"> (conforme vier a ser definido na Escritura de Emissão) (“</w:t>
      </w:r>
      <w:r w:rsidR="00060D28">
        <w:rPr>
          <w:rFonts w:ascii="Verdana" w:hAnsi="Verdana"/>
          <w:color w:val="000000"/>
          <w:sz w:val="20"/>
          <w:u w:val="single"/>
        </w:rPr>
        <w:t>Público-Alvo</w:t>
      </w:r>
      <w:r w:rsidR="00060D28">
        <w:rPr>
          <w:rFonts w:ascii="Verdana" w:hAnsi="Verdana"/>
          <w:color w:val="000000"/>
          <w:sz w:val="20"/>
        </w:rPr>
        <w:t>”)</w:t>
      </w:r>
      <w:r w:rsidRPr="009D7D54">
        <w:rPr>
          <w:rFonts w:ascii="Verdana" w:hAnsi="Verdana"/>
          <w:sz w:val="20"/>
          <w:szCs w:val="20"/>
        </w:rPr>
        <w:t xml:space="preserve">; </w:t>
      </w:r>
    </w:p>
    <w:p w14:paraId="53066F7A" w14:textId="77777777" w:rsidR="008D1AEC" w:rsidRPr="0056336A" w:rsidRDefault="008D1AEC" w:rsidP="0056336A">
      <w:pPr>
        <w:tabs>
          <w:tab w:val="left" w:pos="851"/>
          <w:tab w:val="left" w:pos="853"/>
        </w:tabs>
        <w:spacing w:line="320" w:lineRule="exact"/>
        <w:ind w:right="136"/>
        <w:rPr>
          <w:rFonts w:ascii="Verdana" w:hAnsi="Verdana"/>
          <w:b/>
          <w:sz w:val="20"/>
          <w:szCs w:val="20"/>
        </w:rPr>
      </w:pPr>
    </w:p>
    <w:p w14:paraId="38EF7875" w14:textId="77777777" w:rsidR="008D1AEC" w:rsidRPr="009D7D54" w:rsidRDefault="008D1AEC" w:rsidP="008D1AEC">
      <w:pPr>
        <w:pStyle w:val="PargrafodaLista"/>
        <w:numPr>
          <w:ilvl w:val="1"/>
          <w:numId w:val="1"/>
        </w:numPr>
        <w:tabs>
          <w:tab w:val="left" w:pos="851"/>
          <w:tab w:val="left" w:pos="853"/>
        </w:tabs>
        <w:spacing w:before="0" w:line="320" w:lineRule="exact"/>
        <w:ind w:left="852" w:right="136"/>
        <w:rPr>
          <w:rFonts w:ascii="Verdana" w:hAnsi="Verdana"/>
          <w:bCs/>
          <w:sz w:val="20"/>
          <w:szCs w:val="20"/>
        </w:rPr>
      </w:pPr>
      <w:r w:rsidRPr="009D7D54">
        <w:rPr>
          <w:rFonts w:ascii="Verdana" w:hAnsi="Verdana"/>
          <w:b/>
          <w:sz w:val="20"/>
          <w:szCs w:val="20"/>
        </w:rPr>
        <w:t xml:space="preserve">Distribuição Parcial: </w:t>
      </w:r>
      <w:r w:rsidRPr="009D7D54">
        <w:rPr>
          <w:rFonts w:ascii="Verdana" w:hAnsi="Verdana"/>
          <w:bCs/>
          <w:sz w:val="20"/>
          <w:szCs w:val="20"/>
        </w:rPr>
        <w:t>não será admitida a distribuição parcial das Debêntures;</w:t>
      </w:r>
    </w:p>
    <w:p w14:paraId="55ECF1E0" w14:textId="77777777" w:rsidR="008D1AEC" w:rsidRPr="009D7D54" w:rsidRDefault="008D1AEC" w:rsidP="008D1AEC">
      <w:pPr>
        <w:pStyle w:val="Corpodetexto"/>
        <w:spacing w:line="320" w:lineRule="exact"/>
        <w:rPr>
          <w:rFonts w:ascii="Verdana" w:hAnsi="Verdana" w:cs="Arial"/>
          <w:sz w:val="20"/>
          <w:szCs w:val="20"/>
        </w:rPr>
      </w:pPr>
    </w:p>
    <w:p w14:paraId="7E080240" w14:textId="5878E0F3" w:rsidR="008D1AEC" w:rsidRPr="009D7D54" w:rsidRDefault="008D1AEC" w:rsidP="008D1AEC">
      <w:pPr>
        <w:pStyle w:val="PargrafodaLista"/>
        <w:numPr>
          <w:ilvl w:val="1"/>
          <w:numId w:val="1"/>
        </w:numPr>
        <w:tabs>
          <w:tab w:val="left" w:pos="850"/>
          <w:tab w:val="left" w:pos="853"/>
        </w:tabs>
        <w:spacing w:before="0" w:line="320" w:lineRule="exact"/>
        <w:ind w:left="852"/>
        <w:rPr>
          <w:rFonts w:ascii="Verdana" w:hAnsi="Verdana"/>
          <w:sz w:val="20"/>
          <w:szCs w:val="20"/>
        </w:rPr>
      </w:pPr>
      <w:r w:rsidRPr="009D7D54">
        <w:rPr>
          <w:rFonts w:ascii="Verdana" w:hAnsi="Verdana"/>
          <w:b/>
          <w:sz w:val="20"/>
          <w:szCs w:val="20"/>
        </w:rPr>
        <w:t xml:space="preserve">Distribuição, Negociação e Custódia Eletrônica: </w:t>
      </w:r>
      <w:bookmarkStart w:id="6" w:name="_Ref31918426"/>
      <w:bookmarkStart w:id="7" w:name="_Ref181093501"/>
      <w:r w:rsidR="00060D28">
        <w:rPr>
          <w:rFonts w:ascii="Verdana" w:hAnsi="Verdana"/>
          <w:sz w:val="20"/>
        </w:rPr>
        <w:t>a</w:t>
      </w:r>
      <w:r w:rsidR="00060D28" w:rsidRPr="003A5B32">
        <w:rPr>
          <w:rFonts w:ascii="Verdana" w:hAnsi="Verdana"/>
          <w:sz w:val="20"/>
        </w:rPr>
        <w:t>s</w:t>
      </w:r>
      <w:r w:rsidR="00060D28" w:rsidRPr="00072A32">
        <w:rPr>
          <w:rFonts w:ascii="Verdana" w:hAnsi="Verdana"/>
          <w:sz w:val="20"/>
        </w:rPr>
        <w:t xml:space="preserve"> </w:t>
      </w:r>
      <w:r w:rsidR="00060D28" w:rsidRPr="003A5B32">
        <w:rPr>
          <w:rFonts w:ascii="Verdana" w:hAnsi="Verdana"/>
          <w:sz w:val="20"/>
        </w:rPr>
        <w:t>Debêntures</w:t>
      </w:r>
      <w:r w:rsidR="00060D28" w:rsidRPr="00072A32">
        <w:rPr>
          <w:rFonts w:ascii="Verdana" w:hAnsi="Verdana"/>
          <w:sz w:val="20"/>
        </w:rPr>
        <w:t xml:space="preserve"> </w:t>
      </w:r>
      <w:r w:rsidR="00060D28" w:rsidRPr="003A5B32">
        <w:rPr>
          <w:rFonts w:ascii="Verdana" w:hAnsi="Verdana"/>
          <w:sz w:val="20"/>
        </w:rPr>
        <w:t>serão</w:t>
      </w:r>
      <w:r w:rsidR="00060D28" w:rsidRPr="00072A32">
        <w:rPr>
          <w:rFonts w:ascii="Verdana" w:hAnsi="Verdana"/>
          <w:sz w:val="20"/>
        </w:rPr>
        <w:t xml:space="preserve"> </w:t>
      </w:r>
      <w:r w:rsidR="00060D28" w:rsidRPr="003A5B32">
        <w:rPr>
          <w:rFonts w:ascii="Verdana" w:hAnsi="Verdana"/>
          <w:sz w:val="20"/>
        </w:rPr>
        <w:t>depositadas</w:t>
      </w:r>
      <w:r w:rsidR="00060D28" w:rsidRPr="00072A32">
        <w:rPr>
          <w:rFonts w:ascii="Verdana" w:hAnsi="Verdana"/>
          <w:sz w:val="20"/>
        </w:rPr>
        <w:t xml:space="preserve"> </w:t>
      </w:r>
      <w:r w:rsidR="00060D28" w:rsidRPr="003A5B32">
        <w:rPr>
          <w:rFonts w:ascii="Verdana" w:hAnsi="Verdana"/>
          <w:sz w:val="20"/>
        </w:rPr>
        <w:t>para:</w:t>
      </w:r>
      <w:r w:rsidR="00060D28" w:rsidRPr="00072A32">
        <w:rPr>
          <w:rFonts w:ascii="Verdana" w:hAnsi="Verdana"/>
          <w:sz w:val="20"/>
        </w:rPr>
        <w:t xml:space="preserve"> </w:t>
      </w:r>
      <w:r w:rsidR="00060D28" w:rsidRPr="003A5B32">
        <w:rPr>
          <w:rFonts w:ascii="Verdana" w:hAnsi="Verdana"/>
          <w:b/>
          <w:sz w:val="20"/>
        </w:rPr>
        <w:t>(i)</w:t>
      </w:r>
      <w:r w:rsidR="00060D28" w:rsidRPr="00072A32">
        <w:rPr>
          <w:rFonts w:ascii="Verdana" w:hAnsi="Verdana"/>
          <w:b/>
          <w:sz w:val="20"/>
        </w:rPr>
        <w:t xml:space="preserve"> </w:t>
      </w:r>
      <w:r w:rsidR="00060D28" w:rsidRPr="003A5B32">
        <w:rPr>
          <w:rFonts w:ascii="Verdana" w:hAnsi="Verdana"/>
          <w:sz w:val="20"/>
        </w:rPr>
        <w:t>distribuição</w:t>
      </w:r>
      <w:r w:rsidR="00060D28" w:rsidRPr="00072A32">
        <w:rPr>
          <w:rFonts w:ascii="Verdana" w:hAnsi="Verdana"/>
          <w:sz w:val="20"/>
        </w:rPr>
        <w:t xml:space="preserve"> </w:t>
      </w:r>
      <w:r w:rsidR="00060D28" w:rsidRPr="003A5B32">
        <w:rPr>
          <w:rFonts w:ascii="Verdana" w:hAnsi="Verdana"/>
          <w:sz w:val="20"/>
        </w:rPr>
        <w:t>no</w:t>
      </w:r>
      <w:r w:rsidR="00060D28" w:rsidRPr="00072A32">
        <w:rPr>
          <w:rFonts w:ascii="Verdana" w:hAnsi="Verdana"/>
          <w:sz w:val="20"/>
        </w:rPr>
        <w:t xml:space="preserve"> </w:t>
      </w:r>
      <w:r w:rsidR="00060D28" w:rsidRPr="003A5B32">
        <w:rPr>
          <w:rFonts w:ascii="Verdana" w:hAnsi="Verdana"/>
          <w:sz w:val="20"/>
        </w:rPr>
        <w:t>mercado</w:t>
      </w:r>
      <w:r w:rsidR="00060D28" w:rsidRPr="00072A32">
        <w:rPr>
          <w:rFonts w:ascii="Verdana" w:hAnsi="Verdana"/>
          <w:sz w:val="20"/>
        </w:rPr>
        <w:t xml:space="preserve"> </w:t>
      </w:r>
      <w:r w:rsidR="00060D28" w:rsidRPr="003A5B32">
        <w:rPr>
          <w:rFonts w:ascii="Verdana" w:hAnsi="Verdana"/>
          <w:sz w:val="20"/>
        </w:rPr>
        <w:t>primário</w:t>
      </w:r>
      <w:r w:rsidR="00060D28" w:rsidRPr="00072A32">
        <w:rPr>
          <w:rFonts w:ascii="Verdana" w:hAnsi="Verdana"/>
          <w:sz w:val="20"/>
        </w:rPr>
        <w:t xml:space="preserve"> </w:t>
      </w:r>
      <w:r w:rsidR="00060D28" w:rsidRPr="003A5B32">
        <w:rPr>
          <w:rFonts w:ascii="Verdana" w:hAnsi="Verdana"/>
          <w:sz w:val="20"/>
        </w:rPr>
        <w:t>por</w:t>
      </w:r>
      <w:r w:rsidR="00060D28" w:rsidRPr="00072A32">
        <w:rPr>
          <w:rFonts w:ascii="Verdana" w:hAnsi="Verdana"/>
          <w:sz w:val="20"/>
        </w:rPr>
        <w:t xml:space="preserve"> </w:t>
      </w:r>
      <w:r w:rsidR="00060D28" w:rsidRPr="003A5B32">
        <w:rPr>
          <w:rFonts w:ascii="Verdana" w:hAnsi="Verdana"/>
          <w:sz w:val="20"/>
        </w:rPr>
        <w:t>meio do MDA – Módulo de Distribuição de Ativos (“</w:t>
      </w:r>
      <w:r w:rsidR="00060D28" w:rsidRPr="003A5B32">
        <w:rPr>
          <w:rFonts w:ascii="Verdana" w:hAnsi="Verdana"/>
          <w:sz w:val="20"/>
          <w:u w:val="single"/>
        </w:rPr>
        <w:t>MDA</w:t>
      </w:r>
      <w:r w:rsidR="00060D28" w:rsidRPr="003A5B32">
        <w:rPr>
          <w:rFonts w:ascii="Verdana" w:hAnsi="Verdana"/>
          <w:sz w:val="20"/>
        </w:rPr>
        <w:t>”), administrado e operacionalizado pela B3 S.A. – Brasil, Bolsa, Balcão – Balcão B3 (“</w:t>
      </w:r>
      <w:r w:rsidR="00060D28" w:rsidRPr="003A5B32">
        <w:rPr>
          <w:rFonts w:ascii="Verdana" w:hAnsi="Verdana"/>
          <w:sz w:val="20"/>
          <w:u w:val="single"/>
        </w:rPr>
        <w:t>B3</w:t>
      </w:r>
      <w:r w:rsidR="00060D28" w:rsidRPr="003A5B32">
        <w:rPr>
          <w:rFonts w:ascii="Verdana" w:hAnsi="Verdana"/>
          <w:sz w:val="20"/>
        </w:rPr>
        <w:t xml:space="preserve">”), sendo a distribuição liquidada financeiramente por meio da B3; e </w:t>
      </w:r>
      <w:r w:rsidR="00060D28" w:rsidRPr="003A5B32">
        <w:rPr>
          <w:rFonts w:ascii="Verdana" w:hAnsi="Verdana"/>
          <w:b/>
          <w:sz w:val="20"/>
        </w:rPr>
        <w:t>(ii)</w:t>
      </w:r>
      <w:r w:rsidR="00060D28" w:rsidRPr="00072A32">
        <w:rPr>
          <w:rFonts w:ascii="Verdana" w:hAnsi="Verdana"/>
          <w:b/>
          <w:sz w:val="20"/>
        </w:rPr>
        <w:t xml:space="preserve"> </w:t>
      </w:r>
      <w:r w:rsidR="00060D28" w:rsidRPr="003A5B32">
        <w:rPr>
          <w:rFonts w:ascii="Verdana" w:hAnsi="Verdana"/>
          <w:sz w:val="20"/>
        </w:rPr>
        <w:t>negociação, no mercado secundário por meio do CETIP21</w:t>
      </w:r>
      <w:r w:rsidR="00060D28">
        <w:rPr>
          <w:rFonts w:ascii="Verdana" w:hAnsi="Verdana"/>
          <w:sz w:val="20"/>
        </w:rPr>
        <w:t xml:space="preserve"> </w:t>
      </w:r>
      <w:r w:rsidR="00060D28" w:rsidRPr="003A5B32">
        <w:rPr>
          <w:rFonts w:ascii="Verdana" w:hAnsi="Verdana"/>
          <w:sz w:val="20"/>
        </w:rPr>
        <w:t>– Títulos e Valores Mobiliários (“</w:t>
      </w:r>
      <w:r w:rsidR="00060D28" w:rsidRPr="003A5B32">
        <w:rPr>
          <w:rFonts w:ascii="Verdana" w:hAnsi="Verdana"/>
          <w:sz w:val="20"/>
          <w:u w:val="single"/>
        </w:rPr>
        <w:t>CETIP 21</w:t>
      </w:r>
      <w:r w:rsidR="00060D28" w:rsidRPr="003A5B32">
        <w:rPr>
          <w:rFonts w:ascii="Verdana" w:hAnsi="Verdana"/>
          <w:sz w:val="20"/>
        </w:rPr>
        <w:t>”), administrado e operacionalizado pela B3, sendo as negociações liquidadas financeiramente e as Debêntures custodiadas eletronicamente na B3</w:t>
      </w:r>
      <w:bookmarkEnd w:id="6"/>
      <w:bookmarkEnd w:id="7"/>
      <w:r w:rsidR="00060D28" w:rsidRPr="00A273B4">
        <w:rPr>
          <w:rFonts w:ascii="Verdana" w:hAnsi="Verdana"/>
          <w:sz w:val="20"/>
        </w:rPr>
        <w:t xml:space="preserve">, observado o disposto na </w:t>
      </w:r>
      <w:r w:rsidR="00060D28">
        <w:rPr>
          <w:rFonts w:ascii="Verdana" w:hAnsi="Verdana"/>
          <w:sz w:val="20"/>
        </w:rPr>
        <w:t>Escritura de Emissão</w:t>
      </w:r>
      <w:r w:rsidRPr="009D7D54">
        <w:rPr>
          <w:rFonts w:ascii="Verdana" w:hAnsi="Verdana"/>
          <w:sz w:val="20"/>
          <w:szCs w:val="20"/>
        </w:rPr>
        <w:t>;</w:t>
      </w:r>
    </w:p>
    <w:p w14:paraId="144B5653" w14:textId="77777777" w:rsidR="008D1AEC" w:rsidRPr="0056336A" w:rsidRDefault="008D1AEC" w:rsidP="0056336A">
      <w:pPr>
        <w:tabs>
          <w:tab w:val="left" w:pos="851"/>
          <w:tab w:val="left" w:pos="853"/>
        </w:tabs>
        <w:spacing w:line="320" w:lineRule="exact"/>
        <w:ind w:right="139"/>
        <w:rPr>
          <w:rFonts w:ascii="Verdana" w:hAnsi="Verdana"/>
          <w:sz w:val="20"/>
          <w:szCs w:val="20"/>
        </w:rPr>
      </w:pPr>
    </w:p>
    <w:p w14:paraId="293B7868" w14:textId="77777777" w:rsidR="008D1AEC" w:rsidRPr="009D7D54" w:rsidRDefault="008D1AEC" w:rsidP="008D1AEC">
      <w:pPr>
        <w:pStyle w:val="PargrafodaLista"/>
        <w:numPr>
          <w:ilvl w:val="1"/>
          <w:numId w:val="1"/>
        </w:numPr>
        <w:tabs>
          <w:tab w:val="left" w:pos="851"/>
          <w:tab w:val="left" w:pos="853"/>
        </w:tabs>
        <w:spacing w:before="0" w:line="320" w:lineRule="exact"/>
        <w:ind w:left="852" w:right="139"/>
        <w:rPr>
          <w:rFonts w:ascii="Verdana" w:hAnsi="Verdana"/>
          <w:sz w:val="20"/>
          <w:szCs w:val="20"/>
        </w:rPr>
      </w:pPr>
      <w:r w:rsidRPr="009D7D54">
        <w:rPr>
          <w:rFonts w:ascii="Verdana" w:hAnsi="Verdana"/>
          <w:b/>
          <w:sz w:val="20"/>
          <w:szCs w:val="20"/>
        </w:rPr>
        <w:t>Data</w:t>
      </w:r>
      <w:r w:rsidRPr="009D7D54">
        <w:rPr>
          <w:rFonts w:ascii="Verdana" w:hAnsi="Verdana"/>
          <w:b/>
          <w:spacing w:val="-12"/>
          <w:sz w:val="20"/>
          <w:szCs w:val="20"/>
        </w:rPr>
        <w:t xml:space="preserve"> </w:t>
      </w:r>
      <w:r w:rsidRPr="009D7D54">
        <w:rPr>
          <w:rFonts w:ascii="Verdana" w:hAnsi="Verdana"/>
          <w:b/>
          <w:sz w:val="20"/>
          <w:szCs w:val="20"/>
        </w:rPr>
        <w:t>de</w:t>
      </w:r>
      <w:r w:rsidRPr="009D7D54">
        <w:rPr>
          <w:rFonts w:ascii="Verdana" w:hAnsi="Verdana"/>
          <w:b/>
          <w:spacing w:val="-12"/>
          <w:sz w:val="20"/>
          <w:szCs w:val="20"/>
        </w:rPr>
        <w:t xml:space="preserve"> </w:t>
      </w:r>
      <w:r w:rsidRPr="009D7D54">
        <w:rPr>
          <w:rFonts w:ascii="Verdana" w:hAnsi="Verdana"/>
          <w:b/>
          <w:sz w:val="20"/>
          <w:szCs w:val="20"/>
        </w:rPr>
        <w:t>Emissão:</w:t>
      </w:r>
      <w:r w:rsidRPr="009D7D54">
        <w:rPr>
          <w:rFonts w:ascii="Verdana" w:hAnsi="Verdana"/>
          <w:b/>
          <w:spacing w:val="-12"/>
          <w:sz w:val="20"/>
          <w:szCs w:val="20"/>
        </w:rPr>
        <w:t xml:space="preserve"> </w:t>
      </w:r>
      <w:r w:rsidRPr="009D7D54">
        <w:rPr>
          <w:rFonts w:ascii="Verdana" w:hAnsi="Verdana"/>
          <w:sz w:val="20"/>
          <w:szCs w:val="20"/>
        </w:rPr>
        <w:t>para</w:t>
      </w:r>
      <w:r w:rsidRPr="009D7D54">
        <w:rPr>
          <w:rFonts w:ascii="Verdana" w:hAnsi="Verdana"/>
          <w:spacing w:val="-12"/>
          <w:sz w:val="20"/>
          <w:szCs w:val="20"/>
        </w:rPr>
        <w:t xml:space="preserve"> </w:t>
      </w:r>
      <w:r w:rsidRPr="009D7D54">
        <w:rPr>
          <w:rFonts w:ascii="Verdana" w:hAnsi="Verdana"/>
          <w:sz w:val="20"/>
          <w:szCs w:val="20"/>
        </w:rPr>
        <w:t>todos</w:t>
      </w:r>
      <w:r w:rsidRPr="009D7D54">
        <w:rPr>
          <w:rFonts w:ascii="Verdana" w:hAnsi="Verdana"/>
          <w:spacing w:val="-12"/>
          <w:sz w:val="20"/>
          <w:szCs w:val="20"/>
        </w:rPr>
        <w:t xml:space="preserve"> </w:t>
      </w:r>
      <w:r w:rsidRPr="009D7D54">
        <w:rPr>
          <w:rFonts w:ascii="Verdana" w:hAnsi="Verdana"/>
          <w:sz w:val="20"/>
          <w:szCs w:val="20"/>
        </w:rPr>
        <w:t>os</w:t>
      </w:r>
      <w:r w:rsidRPr="009D7D54">
        <w:rPr>
          <w:rFonts w:ascii="Verdana" w:hAnsi="Verdana"/>
          <w:spacing w:val="-12"/>
          <w:sz w:val="20"/>
          <w:szCs w:val="20"/>
        </w:rPr>
        <w:t xml:space="preserve"> </w:t>
      </w:r>
      <w:r w:rsidRPr="009D7D54">
        <w:rPr>
          <w:rFonts w:ascii="Verdana" w:hAnsi="Verdana"/>
          <w:sz w:val="20"/>
          <w:szCs w:val="20"/>
        </w:rPr>
        <w:t>efeitos</w:t>
      </w:r>
      <w:r w:rsidRPr="009D7D54">
        <w:rPr>
          <w:rFonts w:ascii="Verdana" w:hAnsi="Verdana"/>
          <w:spacing w:val="-12"/>
          <w:sz w:val="20"/>
          <w:szCs w:val="20"/>
        </w:rPr>
        <w:t xml:space="preserve"> </w:t>
      </w:r>
      <w:r w:rsidRPr="009D7D54">
        <w:rPr>
          <w:rFonts w:ascii="Verdana" w:hAnsi="Verdana"/>
          <w:sz w:val="20"/>
          <w:szCs w:val="20"/>
        </w:rPr>
        <w:t>legais,</w:t>
      </w:r>
      <w:r w:rsidRPr="009D7D54">
        <w:rPr>
          <w:rFonts w:ascii="Verdana" w:hAnsi="Verdana"/>
          <w:spacing w:val="-12"/>
          <w:sz w:val="20"/>
          <w:szCs w:val="20"/>
        </w:rPr>
        <w:t xml:space="preserve"> </w:t>
      </w:r>
      <w:r w:rsidRPr="009D7D54">
        <w:rPr>
          <w:rFonts w:ascii="Verdana" w:hAnsi="Verdana"/>
          <w:sz w:val="20"/>
          <w:szCs w:val="20"/>
        </w:rPr>
        <w:t>a</w:t>
      </w:r>
      <w:r w:rsidRPr="009D7D54">
        <w:rPr>
          <w:rFonts w:ascii="Verdana" w:hAnsi="Verdana"/>
          <w:spacing w:val="-12"/>
          <w:sz w:val="20"/>
          <w:szCs w:val="20"/>
        </w:rPr>
        <w:t xml:space="preserve"> </w:t>
      </w:r>
      <w:r w:rsidRPr="009D7D54">
        <w:rPr>
          <w:rFonts w:ascii="Verdana" w:hAnsi="Verdana"/>
          <w:sz w:val="20"/>
          <w:szCs w:val="20"/>
        </w:rPr>
        <w:t>data</w:t>
      </w:r>
      <w:r w:rsidRPr="009D7D54">
        <w:rPr>
          <w:rFonts w:ascii="Verdana" w:hAnsi="Verdana"/>
          <w:spacing w:val="-12"/>
          <w:sz w:val="20"/>
          <w:szCs w:val="20"/>
        </w:rPr>
        <w:t xml:space="preserve"> </w:t>
      </w:r>
      <w:r w:rsidRPr="009D7D54">
        <w:rPr>
          <w:rFonts w:ascii="Verdana" w:hAnsi="Verdana"/>
          <w:sz w:val="20"/>
          <w:szCs w:val="20"/>
        </w:rPr>
        <w:t>de</w:t>
      </w:r>
      <w:r w:rsidRPr="009D7D54">
        <w:rPr>
          <w:rFonts w:ascii="Verdana" w:hAnsi="Verdana"/>
          <w:spacing w:val="-13"/>
          <w:sz w:val="20"/>
          <w:szCs w:val="20"/>
        </w:rPr>
        <w:t xml:space="preserve"> </w:t>
      </w:r>
      <w:r w:rsidRPr="009D7D54">
        <w:rPr>
          <w:rFonts w:ascii="Verdana" w:hAnsi="Verdana"/>
          <w:sz w:val="20"/>
          <w:szCs w:val="20"/>
        </w:rPr>
        <w:t>emissão</w:t>
      </w:r>
      <w:r w:rsidRPr="009D7D54">
        <w:rPr>
          <w:rFonts w:ascii="Verdana" w:hAnsi="Verdana"/>
          <w:spacing w:val="-12"/>
          <w:sz w:val="20"/>
          <w:szCs w:val="20"/>
        </w:rPr>
        <w:t xml:space="preserve"> </w:t>
      </w:r>
      <w:r w:rsidRPr="009D7D54">
        <w:rPr>
          <w:rFonts w:ascii="Verdana" w:hAnsi="Verdana"/>
          <w:sz w:val="20"/>
          <w:szCs w:val="20"/>
        </w:rPr>
        <w:t>das</w:t>
      </w:r>
      <w:r w:rsidRPr="009D7D54">
        <w:rPr>
          <w:rFonts w:ascii="Verdana" w:hAnsi="Verdana"/>
          <w:spacing w:val="-14"/>
          <w:sz w:val="20"/>
          <w:szCs w:val="20"/>
        </w:rPr>
        <w:t xml:space="preserve"> </w:t>
      </w:r>
      <w:r w:rsidRPr="009D7D54">
        <w:rPr>
          <w:rFonts w:ascii="Verdana" w:hAnsi="Verdana"/>
          <w:sz w:val="20"/>
          <w:szCs w:val="20"/>
        </w:rPr>
        <w:t>Debêntures</w:t>
      </w:r>
      <w:r w:rsidRPr="009D7D54">
        <w:rPr>
          <w:rFonts w:ascii="Verdana" w:hAnsi="Verdana"/>
          <w:spacing w:val="-13"/>
          <w:sz w:val="20"/>
          <w:szCs w:val="20"/>
        </w:rPr>
        <w:t xml:space="preserve"> </w:t>
      </w:r>
      <w:r w:rsidRPr="009D7D54">
        <w:rPr>
          <w:rFonts w:ascii="Verdana" w:hAnsi="Verdana"/>
          <w:sz w:val="20"/>
          <w:szCs w:val="20"/>
        </w:rPr>
        <w:t>será aquela definida na Escritura de Emissão (“</w:t>
      </w:r>
      <w:r w:rsidRPr="009D7D54">
        <w:rPr>
          <w:rFonts w:ascii="Verdana" w:hAnsi="Verdana"/>
          <w:sz w:val="20"/>
          <w:szCs w:val="20"/>
          <w:u w:val="single"/>
        </w:rPr>
        <w:t>Data de Emissão</w:t>
      </w:r>
      <w:r w:rsidRPr="009D7D54">
        <w:rPr>
          <w:rFonts w:ascii="Verdana" w:hAnsi="Verdana"/>
          <w:sz w:val="20"/>
          <w:szCs w:val="20"/>
        </w:rPr>
        <w:t>”);</w:t>
      </w:r>
    </w:p>
    <w:p w14:paraId="698707D8" w14:textId="77777777" w:rsidR="008D1AEC" w:rsidRPr="0056336A" w:rsidRDefault="008D1AEC" w:rsidP="0056336A">
      <w:pPr>
        <w:tabs>
          <w:tab w:val="left" w:pos="851"/>
          <w:tab w:val="left" w:pos="853"/>
        </w:tabs>
        <w:spacing w:line="320" w:lineRule="exact"/>
        <w:rPr>
          <w:rFonts w:ascii="Verdana" w:hAnsi="Verdana"/>
          <w:sz w:val="20"/>
          <w:szCs w:val="20"/>
        </w:rPr>
      </w:pPr>
    </w:p>
    <w:p w14:paraId="7C44D00B" w14:textId="153CDDFE" w:rsidR="008D1AEC" w:rsidRPr="009D7D54" w:rsidRDefault="008D1AEC" w:rsidP="008D1AEC">
      <w:pPr>
        <w:pStyle w:val="PargrafodaLista"/>
        <w:numPr>
          <w:ilvl w:val="1"/>
          <w:numId w:val="1"/>
        </w:numPr>
        <w:tabs>
          <w:tab w:val="left" w:pos="851"/>
          <w:tab w:val="left" w:pos="853"/>
        </w:tabs>
        <w:spacing w:before="0" w:line="320" w:lineRule="exact"/>
        <w:ind w:left="852"/>
        <w:rPr>
          <w:rFonts w:ascii="Verdana" w:hAnsi="Verdana"/>
          <w:sz w:val="20"/>
          <w:szCs w:val="20"/>
        </w:rPr>
      </w:pPr>
      <w:r w:rsidRPr="009D7D54">
        <w:rPr>
          <w:rFonts w:ascii="Verdana" w:hAnsi="Verdana"/>
          <w:b/>
          <w:sz w:val="20"/>
          <w:szCs w:val="20"/>
        </w:rPr>
        <w:t>Quantidade de Debêntures</w:t>
      </w:r>
      <w:r w:rsidRPr="009D7D54">
        <w:rPr>
          <w:rFonts w:ascii="Verdana" w:hAnsi="Verdana"/>
          <w:sz w:val="20"/>
          <w:szCs w:val="20"/>
        </w:rPr>
        <w:t xml:space="preserve">: serão emitidas </w:t>
      </w:r>
      <w:r w:rsidR="00060D28">
        <w:rPr>
          <w:rFonts w:ascii="Verdana" w:hAnsi="Verdana"/>
          <w:sz w:val="20"/>
          <w:szCs w:val="20"/>
        </w:rPr>
        <w:t>70</w:t>
      </w:r>
      <w:r w:rsidRPr="009D7D54">
        <w:rPr>
          <w:rFonts w:ascii="Verdana" w:hAnsi="Verdana"/>
          <w:sz w:val="20"/>
          <w:szCs w:val="20"/>
        </w:rPr>
        <w:t>.000 (</w:t>
      </w:r>
      <w:r w:rsidR="00060D28">
        <w:rPr>
          <w:rFonts w:ascii="Verdana" w:hAnsi="Verdana"/>
          <w:sz w:val="20"/>
          <w:szCs w:val="20"/>
        </w:rPr>
        <w:t>setenta</w:t>
      </w:r>
      <w:r w:rsidRPr="009D7D54">
        <w:rPr>
          <w:rFonts w:ascii="Verdana" w:hAnsi="Verdana"/>
          <w:sz w:val="20"/>
          <w:szCs w:val="20"/>
        </w:rPr>
        <w:t xml:space="preserve"> mil) </w:t>
      </w:r>
      <w:r w:rsidRPr="009D7D54">
        <w:rPr>
          <w:rFonts w:ascii="Verdana" w:hAnsi="Verdana"/>
          <w:spacing w:val="-2"/>
          <w:sz w:val="20"/>
          <w:szCs w:val="20"/>
        </w:rPr>
        <w:t>Debêntures;</w:t>
      </w:r>
    </w:p>
    <w:p w14:paraId="76EE2962" w14:textId="77777777" w:rsidR="008D1AEC" w:rsidRPr="0056336A" w:rsidRDefault="008D1AEC" w:rsidP="0056336A">
      <w:pPr>
        <w:tabs>
          <w:tab w:val="left" w:pos="850"/>
          <w:tab w:val="left" w:pos="853"/>
        </w:tabs>
        <w:spacing w:line="320" w:lineRule="exact"/>
        <w:rPr>
          <w:rFonts w:ascii="Verdana" w:hAnsi="Verdana"/>
          <w:sz w:val="20"/>
          <w:szCs w:val="20"/>
        </w:rPr>
      </w:pPr>
    </w:p>
    <w:p w14:paraId="29B68A51" w14:textId="77777777" w:rsidR="008D1AEC" w:rsidRPr="009D7D54" w:rsidRDefault="008D1AEC" w:rsidP="008D1AEC">
      <w:pPr>
        <w:pStyle w:val="PargrafodaLista"/>
        <w:numPr>
          <w:ilvl w:val="1"/>
          <w:numId w:val="1"/>
        </w:numPr>
        <w:tabs>
          <w:tab w:val="left" w:pos="850"/>
          <w:tab w:val="left" w:pos="853"/>
        </w:tabs>
        <w:spacing w:before="0" w:line="320" w:lineRule="exact"/>
        <w:ind w:left="852"/>
        <w:rPr>
          <w:rFonts w:ascii="Verdana" w:hAnsi="Verdana"/>
          <w:sz w:val="20"/>
          <w:szCs w:val="20"/>
        </w:rPr>
      </w:pPr>
      <w:r w:rsidRPr="009D7D54">
        <w:rPr>
          <w:rFonts w:ascii="Verdana" w:hAnsi="Verdana"/>
          <w:b/>
          <w:sz w:val="20"/>
          <w:szCs w:val="20"/>
        </w:rPr>
        <w:t xml:space="preserve">Valor Nominal Unitário: </w:t>
      </w:r>
      <w:r w:rsidRPr="009D7D54">
        <w:rPr>
          <w:rFonts w:ascii="Verdana" w:hAnsi="Verdana"/>
          <w:sz w:val="20"/>
          <w:szCs w:val="20"/>
        </w:rPr>
        <w:t>o valor nominal unitário das Debêntures, na Data de Emissão,</w:t>
      </w:r>
      <w:r w:rsidRPr="009D7D54">
        <w:rPr>
          <w:rFonts w:ascii="Verdana" w:hAnsi="Verdana"/>
          <w:spacing w:val="-8"/>
          <w:sz w:val="20"/>
          <w:szCs w:val="20"/>
        </w:rPr>
        <w:t xml:space="preserve"> </w:t>
      </w:r>
      <w:r w:rsidRPr="009D7D54">
        <w:rPr>
          <w:rFonts w:ascii="Verdana" w:hAnsi="Verdana"/>
          <w:sz w:val="20"/>
          <w:szCs w:val="20"/>
        </w:rPr>
        <w:t>será</w:t>
      </w:r>
      <w:r w:rsidRPr="009D7D54">
        <w:rPr>
          <w:rFonts w:ascii="Verdana" w:hAnsi="Verdana"/>
          <w:spacing w:val="-9"/>
          <w:sz w:val="20"/>
          <w:szCs w:val="20"/>
        </w:rPr>
        <w:t xml:space="preserve"> </w:t>
      </w:r>
      <w:r w:rsidRPr="009D7D54">
        <w:rPr>
          <w:rFonts w:ascii="Verdana" w:hAnsi="Verdana"/>
          <w:sz w:val="20"/>
          <w:szCs w:val="20"/>
        </w:rPr>
        <w:t>de</w:t>
      </w:r>
      <w:r w:rsidRPr="009D7D54">
        <w:rPr>
          <w:rFonts w:ascii="Verdana" w:hAnsi="Verdana"/>
          <w:spacing w:val="-10"/>
          <w:sz w:val="20"/>
          <w:szCs w:val="20"/>
        </w:rPr>
        <w:t xml:space="preserve"> </w:t>
      </w:r>
      <w:r w:rsidRPr="009D7D54">
        <w:rPr>
          <w:rFonts w:ascii="Verdana" w:hAnsi="Verdana"/>
          <w:sz w:val="20"/>
          <w:szCs w:val="20"/>
        </w:rPr>
        <w:t>R$1.000,00</w:t>
      </w:r>
      <w:r w:rsidRPr="009D7D54">
        <w:rPr>
          <w:rFonts w:ascii="Verdana" w:hAnsi="Verdana"/>
          <w:spacing w:val="-8"/>
          <w:sz w:val="20"/>
          <w:szCs w:val="20"/>
        </w:rPr>
        <w:t xml:space="preserve"> </w:t>
      </w:r>
      <w:r w:rsidRPr="009D7D54">
        <w:rPr>
          <w:rFonts w:ascii="Verdana" w:hAnsi="Verdana"/>
          <w:sz w:val="20"/>
          <w:szCs w:val="20"/>
        </w:rPr>
        <w:t>(mil</w:t>
      </w:r>
      <w:r w:rsidRPr="009D7D54">
        <w:rPr>
          <w:rFonts w:ascii="Verdana" w:hAnsi="Verdana"/>
          <w:spacing w:val="-10"/>
          <w:sz w:val="20"/>
          <w:szCs w:val="20"/>
        </w:rPr>
        <w:t xml:space="preserve"> </w:t>
      </w:r>
      <w:r w:rsidRPr="009D7D54">
        <w:rPr>
          <w:rFonts w:ascii="Verdana" w:hAnsi="Verdana"/>
          <w:sz w:val="20"/>
          <w:szCs w:val="20"/>
        </w:rPr>
        <w:t>reais)</w:t>
      </w:r>
      <w:r w:rsidRPr="009D7D54">
        <w:rPr>
          <w:rFonts w:ascii="Verdana" w:hAnsi="Verdana"/>
          <w:spacing w:val="-8"/>
          <w:sz w:val="20"/>
          <w:szCs w:val="20"/>
        </w:rPr>
        <w:t xml:space="preserve"> </w:t>
      </w:r>
      <w:r w:rsidRPr="009D7D54">
        <w:rPr>
          <w:rFonts w:ascii="Verdana" w:hAnsi="Verdana"/>
          <w:sz w:val="20"/>
          <w:szCs w:val="20"/>
        </w:rPr>
        <w:t>("</w:t>
      </w:r>
      <w:r w:rsidRPr="009D7D54">
        <w:rPr>
          <w:rFonts w:ascii="Verdana" w:hAnsi="Verdana"/>
          <w:sz w:val="20"/>
          <w:szCs w:val="20"/>
          <w:u w:val="single"/>
        </w:rPr>
        <w:t>Valor</w:t>
      </w:r>
      <w:r w:rsidRPr="009D7D54">
        <w:rPr>
          <w:rFonts w:ascii="Verdana" w:hAnsi="Verdana"/>
          <w:spacing w:val="-12"/>
          <w:sz w:val="20"/>
          <w:szCs w:val="20"/>
          <w:u w:val="single"/>
        </w:rPr>
        <w:t xml:space="preserve"> </w:t>
      </w:r>
      <w:r w:rsidRPr="009D7D54">
        <w:rPr>
          <w:rFonts w:ascii="Verdana" w:hAnsi="Verdana"/>
          <w:sz w:val="20"/>
          <w:szCs w:val="20"/>
          <w:u w:val="single"/>
        </w:rPr>
        <w:t>Nominal</w:t>
      </w:r>
      <w:r w:rsidRPr="009D7D54">
        <w:rPr>
          <w:rFonts w:ascii="Verdana" w:hAnsi="Verdana"/>
          <w:spacing w:val="-12"/>
          <w:sz w:val="20"/>
          <w:szCs w:val="20"/>
          <w:u w:val="single"/>
        </w:rPr>
        <w:t xml:space="preserve"> </w:t>
      </w:r>
      <w:r w:rsidRPr="009D7D54">
        <w:rPr>
          <w:rFonts w:ascii="Verdana" w:hAnsi="Verdana"/>
          <w:sz w:val="20"/>
          <w:szCs w:val="20"/>
          <w:u w:val="single"/>
        </w:rPr>
        <w:t>Unitário</w:t>
      </w:r>
      <w:r w:rsidRPr="009D7D54">
        <w:rPr>
          <w:rFonts w:ascii="Verdana" w:hAnsi="Verdana"/>
          <w:sz w:val="20"/>
          <w:szCs w:val="20"/>
        </w:rPr>
        <w:t>");</w:t>
      </w:r>
    </w:p>
    <w:p w14:paraId="5AE506B0" w14:textId="77777777" w:rsidR="008D1AEC" w:rsidRPr="0056336A" w:rsidRDefault="008D1AEC" w:rsidP="0056336A">
      <w:pPr>
        <w:tabs>
          <w:tab w:val="left" w:pos="850"/>
          <w:tab w:val="left" w:pos="853"/>
        </w:tabs>
        <w:spacing w:line="320" w:lineRule="exact"/>
        <w:rPr>
          <w:rFonts w:ascii="Verdana" w:hAnsi="Verdana"/>
          <w:sz w:val="20"/>
          <w:szCs w:val="20"/>
        </w:rPr>
      </w:pPr>
    </w:p>
    <w:p w14:paraId="1F3E6FCC" w14:textId="15377738" w:rsidR="008D1AEC" w:rsidRPr="009D7D54" w:rsidRDefault="008D1AEC" w:rsidP="008D1AEC">
      <w:pPr>
        <w:pStyle w:val="PargrafodaLista"/>
        <w:numPr>
          <w:ilvl w:val="1"/>
          <w:numId w:val="1"/>
        </w:numPr>
        <w:tabs>
          <w:tab w:val="left" w:pos="850"/>
          <w:tab w:val="left" w:pos="853"/>
        </w:tabs>
        <w:spacing w:before="0" w:line="320" w:lineRule="exact"/>
        <w:ind w:left="852"/>
        <w:rPr>
          <w:rFonts w:ascii="Verdana" w:hAnsi="Verdana"/>
          <w:sz w:val="20"/>
          <w:szCs w:val="20"/>
        </w:rPr>
      </w:pPr>
      <w:r w:rsidRPr="009D7D54">
        <w:rPr>
          <w:rFonts w:ascii="Verdana" w:hAnsi="Verdana"/>
          <w:b/>
          <w:sz w:val="20"/>
          <w:szCs w:val="20"/>
        </w:rPr>
        <w:t>Prazo</w:t>
      </w:r>
      <w:r w:rsidRPr="009D7D54">
        <w:rPr>
          <w:rFonts w:ascii="Verdana" w:hAnsi="Verdana"/>
          <w:b/>
          <w:spacing w:val="-9"/>
          <w:sz w:val="20"/>
          <w:szCs w:val="20"/>
        </w:rPr>
        <w:t xml:space="preserve"> </w:t>
      </w:r>
      <w:r w:rsidRPr="009D7D54">
        <w:rPr>
          <w:rFonts w:ascii="Verdana" w:hAnsi="Verdana"/>
          <w:b/>
          <w:sz w:val="20"/>
          <w:szCs w:val="20"/>
        </w:rPr>
        <w:t>e</w:t>
      </w:r>
      <w:r w:rsidRPr="009D7D54">
        <w:rPr>
          <w:rFonts w:ascii="Verdana" w:hAnsi="Verdana"/>
          <w:b/>
          <w:spacing w:val="-10"/>
          <w:sz w:val="20"/>
          <w:szCs w:val="20"/>
        </w:rPr>
        <w:t xml:space="preserve"> </w:t>
      </w:r>
      <w:r w:rsidRPr="009D7D54">
        <w:rPr>
          <w:rFonts w:ascii="Verdana" w:hAnsi="Verdana"/>
          <w:b/>
          <w:sz w:val="20"/>
          <w:szCs w:val="20"/>
        </w:rPr>
        <w:t>Data</w:t>
      </w:r>
      <w:r w:rsidRPr="009D7D54">
        <w:rPr>
          <w:rFonts w:ascii="Verdana" w:hAnsi="Verdana"/>
          <w:b/>
          <w:spacing w:val="-6"/>
          <w:sz w:val="20"/>
          <w:szCs w:val="20"/>
        </w:rPr>
        <w:t xml:space="preserve"> </w:t>
      </w:r>
      <w:r w:rsidRPr="009D7D54">
        <w:rPr>
          <w:rFonts w:ascii="Verdana" w:hAnsi="Verdana"/>
          <w:b/>
          <w:sz w:val="20"/>
          <w:szCs w:val="20"/>
        </w:rPr>
        <w:t>de</w:t>
      </w:r>
      <w:r w:rsidRPr="009D7D54">
        <w:rPr>
          <w:rFonts w:ascii="Verdana" w:hAnsi="Verdana"/>
          <w:b/>
          <w:spacing w:val="-8"/>
          <w:sz w:val="20"/>
          <w:szCs w:val="20"/>
        </w:rPr>
        <w:t xml:space="preserve"> </w:t>
      </w:r>
      <w:r w:rsidRPr="009D7D54">
        <w:rPr>
          <w:rFonts w:ascii="Verdana" w:hAnsi="Verdana"/>
          <w:b/>
          <w:sz w:val="20"/>
          <w:szCs w:val="20"/>
        </w:rPr>
        <w:t>Vencimento:</w:t>
      </w:r>
      <w:r w:rsidRPr="009D7D54">
        <w:rPr>
          <w:rFonts w:ascii="Verdana" w:hAnsi="Verdana"/>
          <w:b/>
          <w:spacing w:val="-9"/>
          <w:sz w:val="20"/>
          <w:szCs w:val="20"/>
        </w:rPr>
        <w:t xml:space="preserve"> </w:t>
      </w:r>
      <w:r w:rsidR="00461FCB" w:rsidRPr="009D7D54">
        <w:rPr>
          <w:rFonts w:ascii="Verdana" w:hAnsi="Verdana"/>
          <w:sz w:val="20"/>
          <w:szCs w:val="20"/>
        </w:rPr>
        <w:t>ressalvadas</w:t>
      </w:r>
      <w:r w:rsidR="00461FCB" w:rsidRPr="009D7D54">
        <w:rPr>
          <w:rFonts w:ascii="Verdana" w:hAnsi="Verdana"/>
          <w:spacing w:val="-12"/>
          <w:sz w:val="20"/>
          <w:szCs w:val="20"/>
        </w:rPr>
        <w:t xml:space="preserve"> </w:t>
      </w:r>
      <w:r w:rsidR="00461FCB" w:rsidRPr="009D7D54">
        <w:rPr>
          <w:rFonts w:ascii="Verdana" w:hAnsi="Verdana"/>
          <w:sz w:val="20"/>
          <w:szCs w:val="20"/>
        </w:rPr>
        <w:t>as</w:t>
      </w:r>
      <w:r w:rsidR="00461FCB" w:rsidRPr="009D7D54">
        <w:rPr>
          <w:rFonts w:ascii="Verdana" w:hAnsi="Verdana"/>
          <w:spacing w:val="-12"/>
          <w:sz w:val="20"/>
          <w:szCs w:val="20"/>
        </w:rPr>
        <w:t xml:space="preserve"> </w:t>
      </w:r>
      <w:r w:rsidR="00461FCB" w:rsidRPr="009D7D54">
        <w:rPr>
          <w:rFonts w:ascii="Verdana" w:hAnsi="Verdana"/>
          <w:sz w:val="20"/>
          <w:szCs w:val="20"/>
        </w:rPr>
        <w:t xml:space="preserve">hipóteses de vencimento antecipado </w:t>
      </w:r>
      <w:r w:rsidR="00461FCB">
        <w:rPr>
          <w:rFonts w:ascii="Verdana" w:hAnsi="Verdana"/>
          <w:sz w:val="20"/>
          <w:szCs w:val="20"/>
        </w:rPr>
        <w:t>ou</w:t>
      </w:r>
      <w:r w:rsidR="00461FCB" w:rsidRPr="009D7D54">
        <w:rPr>
          <w:rFonts w:ascii="Verdana" w:hAnsi="Verdana"/>
          <w:sz w:val="20"/>
          <w:szCs w:val="20"/>
        </w:rPr>
        <w:t xml:space="preserve"> de</w:t>
      </w:r>
      <w:r w:rsidR="00461FCB" w:rsidRPr="009D7D54">
        <w:rPr>
          <w:rFonts w:ascii="Verdana" w:hAnsi="Verdana"/>
          <w:spacing w:val="-13"/>
          <w:sz w:val="20"/>
          <w:szCs w:val="20"/>
        </w:rPr>
        <w:t xml:space="preserve"> </w:t>
      </w:r>
      <w:r w:rsidR="00461FCB" w:rsidRPr="009D7D54">
        <w:rPr>
          <w:rFonts w:ascii="Verdana" w:hAnsi="Verdana"/>
          <w:sz w:val="20"/>
          <w:szCs w:val="20"/>
        </w:rPr>
        <w:t>resgate</w:t>
      </w:r>
      <w:r w:rsidR="00461FCB" w:rsidRPr="009D7D54">
        <w:rPr>
          <w:rFonts w:ascii="Verdana" w:hAnsi="Verdana"/>
          <w:spacing w:val="-13"/>
          <w:sz w:val="20"/>
          <w:szCs w:val="20"/>
        </w:rPr>
        <w:t xml:space="preserve"> </w:t>
      </w:r>
      <w:r w:rsidR="00461FCB" w:rsidRPr="009D7D54">
        <w:rPr>
          <w:rFonts w:ascii="Verdana" w:hAnsi="Verdana"/>
          <w:sz w:val="20"/>
          <w:szCs w:val="20"/>
        </w:rPr>
        <w:t>antecipado</w:t>
      </w:r>
      <w:r w:rsidR="00461FCB" w:rsidRPr="009D7D54">
        <w:rPr>
          <w:rFonts w:ascii="Verdana" w:hAnsi="Verdana"/>
          <w:spacing w:val="-12"/>
          <w:sz w:val="20"/>
          <w:szCs w:val="20"/>
        </w:rPr>
        <w:t xml:space="preserve"> </w:t>
      </w:r>
      <w:r w:rsidR="00461FCB" w:rsidRPr="009D7D54">
        <w:rPr>
          <w:rFonts w:ascii="Verdana" w:hAnsi="Verdana"/>
          <w:sz w:val="20"/>
          <w:szCs w:val="20"/>
        </w:rPr>
        <w:t>da</w:t>
      </w:r>
      <w:r w:rsidR="00461FCB" w:rsidRPr="009D7D54">
        <w:rPr>
          <w:rFonts w:ascii="Verdana" w:hAnsi="Verdana"/>
          <w:spacing w:val="-12"/>
          <w:sz w:val="20"/>
          <w:szCs w:val="20"/>
        </w:rPr>
        <w:t xml:space="preserve"> </w:t>
      </w:r>
      <w:r w:rsidR="00461FCB" w:rsidRPr="009D7D54">
        <w:rPr>
          <w:rFonts w:ascii="Verdana" w:hAnsi="Verdana"/>
          <w:sz w:val="20"/>
          <w:szCs w:val="20"/>
        </w:rPr>
        <w:t>totalidade das Debêntures, nos termos a serem definidos na Escritura de Emissão</w:t>
      </w:r>
      <w:r w:rsidR="00461FCB">
        <w:rPr>
          <w:rFonts w:ascii="Verdana" w:hAnsi="Verdana"/>
          <w:sz w:val="20"/>
          <w:szCs w:val="20"/>
        </w:rPr>
        <w:t xml:space="preserve">, </w:t>
      </w:r>
      <w:r w:rsidRPr="009D7D54">
        <w:rPr>
          <w:rFonts w:ascii="Verdana" w:hAnsi="Verdana"/>
          <w:sz w:val="20"/>
          <w:szCs w:val="20"/>
        </w:rPr>
        <w:t>as</w:t>
      </w:r>
      <w:r w:rsidRPr="009D7D54">
        <w:rPr>
          <w:rFonts w:ascii="Verdana" w:hAnsi="Verdana"/>
          <w:spacing w:val="-10"/>
          <w:sz w:val="20"/>
          <w:szCs w:val="20"/>
        </w:rPr>
        <w:t xml:space="preserve"> </w:t>
      </w:r>
      <w:r w:rsidRPr="009D7D54">
        <w:rPr>
          <w:rFonts w:ascii="Verdana" w:hAnsi="Verdana"/>
          <w:sz w:val="20"/>
          <w:szCs w:val="20"/>
        </w:rPr>
        <w:t>Debêntures</w:t>
      </w:r>
      <w:r w:rsidRPr="009D7D54">
        <w:rPr>
          <w:rFonts w:ascii="Verdana" w:hAnsi="Verdana"/>
          <w:spacing w:val="-9"/>
          <w:sz w:val="20"/>
          <w:szCs w:val="20"/>
        </w:rPr>
        <w:t xml:space="preserve"> </w:t>
      </w:r>
      <w:r w:rsidRPr="009D7D54">
        <w:rPr>
          <w:rFonts w:ascii="Verdana" w:hAnsi="Verdana"/>
          <w:sz w:val="20"/>
          <w:szCs w:val="20"/>
        </w:rPr>
        <w:t>terão</w:t>
      </w:r>
      <w:r w:rsidRPr="009D7D54">
        <w:rPr>
          <w:rFonts w:ascii="Verdana" w:hAnsi="Verdana"/>
          <w:spacing w:val="-7"/>
          <w:sz w:val="20"/>
          <w:szCs w:val="20"/>
        </w:rPr>
        <w:t xml:space="preserve"> </w:t>
      </w:r>
      <w:r w:rsidRPr="009D7D54">
        <w:rPr>
          <w:rFonts w:ascii="Verdana" w:hAnsi="Verdana"/>
          <w:sz w:val="20"/>
          <w:szCs w:val="20"/>
        </w:rPr>
        <w:t>prazo</w:t>
      </w:r>
      <w:r w:rsidRPr="009D7D54">
        <w:rPr>
          <w:rFonts w:ascii="Verdana" w:hAnsi="Verdana"/>
          <w:spacing w:val="-7"/>
          <w:sz w:val="20"/>
          <w:szCs w:val="20"/>
        </w:rPr>
        <w:t xml:space="preserve"> </w:t>
      </w:r>
      <w:r w:rsidRPr="009D7D54">
        <w:rPr>
          <w:rFonts w:ascii="Verdana" w:hAnsi="Verdana"/>
          <w:sz w:val="20"/>
          <w:szCs w:val="20"/>
        </w:rPr>
        <w:t>de</w:t>
      </w:r>
      <w:r w:rsidRPr="009D7D54">
        <w:rPr>
          <w:rFonts w:ascii="Verdana" w:hAnsi="Verdana"/>
          <w:spacing w:val="-8"/>
          <w:sz w:val="20"/>
          <w:szCs w:val="20"/>
        </w:rPr>
        <w:t xml:space="preserve"> </w:t>
      </w:r>
      <w:r w:rsidR="00060D28">
        <w:rPr>
          <w:rFonts w:ascii="Verdana" w:hAnsi="Verdana"/>
          <w:bCs/>
          <w:sz w:val="20"/>
          <w:szCs w:val="20"/>
        </w:rPr>
        <w:t>3</w:t>
      </w:r>
      <w:r w:rsidRPr="009D7D54">
        <w:rPr>
          <w:rFonts w:ascii="Verdana" w:hAnsi="Verdana"/>
          <w:bCs/>
          <w:sz w:val="20"/>
          <w:szCs w:val="20"/>
        </w:rPr>
        <w:t xml:space="preserve"> (</w:t>
      </w:r>
      <w:r w:rsidR="00060D28">
        <w:rPr>
          <w:rFonts w:ascii="Verdana" w:hAnsi="Verdana"/>
          <w:bCs/>
          <w:sz w:val="20"/>
          <w:szCs w:val="20"/>
        </w:rPr>
        <w:t>três</w:t>
      </w:r>
      <w:r w:rsidRPr="009D7D54">
        <w:rPr>
          <w:rFonts w:ascii="Verdana" w:hAnsi="Verdana"/>
          <w:bCs/>
          <w:sz w:val="20"/>
          <w:szCs w:val="20"/>
        </w:rPr>
        <w:t xml:space="preserve">) anos </w:t>
      </w:r>
      <w:r w:rsidRPr="009D7D54">
        <w:rPr>
          <w:rFonts w:ascii="Verdana" w:hAnsi="Verdana"/>
          <w:sz w:val="20"/>
          <w:szCs w:val="20"/>
        </w:rPr>
        <w:t>contados da Data de Emissão, vencendo-se, portanto, na data prevista na Escritura de Emissão (“</w:t>
      </w:r>
      <w:r w:rsidRPr="009D7D54">
        <w:rPr>
          <w:rFonts w:ascii="Verdana" w:hAnsi="Verdana"/>
          <w:sz w:val="20"/>
          <w:szCs w:val="20"/>
          <w:u w:val="single"/>
        </w:rPr>
        <w:t>Data</w:t>
      </w:r>
      <w:r w:rsidRPr="009D7D54">
        <w:rPr>
          <w:rFonts w:ascii="Verdana" w:hAnsi="Verdana"/>
          <w:spacing w:val="-12"/>
          <w:sz w:val="20"/>
          <w:szCs w:val="20"/>
          <w:u w:val="single"/>
        </w:rPr>
        <w:t xml:space="preserve"> </w:t>
      </w:r>
      <w:r w:rsidRPr="009D7D54">
        <w:rPr>
          <w:rFonts w:ascii="Verdana" w:hAnsi="Verdana"/>
          <w:sz w:val="20"/>
          <w:szCs w:val="20"/>
          <w:u w:val="single"/>
        </w:rPr>
        <w:t>de</w:t>
      </w:r>
      <w:r w:rsidRPr="009D7D54">
        <w:rPr>
          <w:rFonts w:ascii="Verdana" w:hAnsi="Verdana"/>
          <w:spacing w:val="-13"/>
          <w:sz w:val="20"/>
          <w:szCs w:val="20"/>
          <w:u w:val="single"/>
        </w:rPr>
        <w:t xml:space="preserve"> </w:t>
      </w:r>
      <w:r w:rsidRPr="009D7D54">
        <w:rPr>
          <w:rFonts w:ascii="Verdana" w:hAnsi="Verdana"/>
          <w:sz w:val="20"/>
          <w:szCs w:val="20"/>
          <w:u w:val="single"/>
        </w:rPr>
        <w:t>Vencimento</w:t>
      </w:r>
      <w:r w:rsidRPr="009D7D54">
        <w:rPr>
          <w:rFonts w:ascii="Verdana" w:hAnsi="Verdana"/>
          <w:sz w:val="20"/>
          <w:szCs w:val="20"/>
        </w:rPr>
        <w:t>”);</w:t>
      </w:r>
    </w:p>
    <w:p w14:paraId="3953A121" w14:textId="77777777" w:rsidR="008D1AEC" w:rsidRPr="0056336A" w:rsidRDefault="008D1AEC" w:rsidP="0056336A">
      <w:pPr>
        <w:tabs>
          <w:tab w:val="left" w:pos="850"/>
          <w:tab w:val="left" w:pos="853"/>
        </w:tabs>
        <w:spacing w:line="320" w:lineRule="exact"/>
        <w:ind w:right="136"/>
        <w:rPr>
          <w:rFonts w:ascii="Verdana" w:hAnsi="Verdana"/>
          <w:b/>
          <w:bCs/>
          <w:sz w:val="20"/>
          <w:szCs w:val="20"/>
        </w:rPr>
      </w:pPr>
    </w:p>
    <w:p w14:paraId="5859356B" w14:textId="6BBCD959" w:rsidR="008D1AEC" w:rsidRPr="009D7D54" w:rsidRDefault="008D1AEC" w:rsidP="008D1AEC">
      <w:pPr>
        <w:pStyle w:val="PargrafodaLista"/>
        <w:numPr>
          <w:ilvl w:val="1"/>
          <w:numId w:val="1"/>
        </w:numPr>
        <w:spacing w:before="0" w:line="320" w:lineRule="exact"/>
        <w:ind w:left="851" w:right="136"/>
        <w:rPr>
          <w:rFonts w:ascii="Verdana" w:hAnsi="Verdana"/>
          <w:sz w:val="20"/>
          <w:szCs w:val="20"/>
        </w:rPr>
      </w:pPr>
      <w:r w:rsidRPr="009D7D54">
        <w:rPr>
          <w:rFonts w:ascii="Verdana" w:hAnsi="Verdana"/>
          <w:b/>
          <w:bCs/>
          <w:sz w:val="20"/>
          <w:szCs w:val="20"/>
        </w:rPr>
        <w:t>Destinação de Recursos:</w:t>
      </w:r>
      <w:r w:rsidRPr="009D7D54">
        <w:rPr>
          <w:rFonts w:ascii="Verdana" w:hAnsi="Verdana"/>
          <w:sz w:val="20"/>
          <w:szCs w:val="20"/>
        </w:rPr>
        <w:t xml:space="preserve"> </w:t>
      </w:r>
      <w:r w:rsidR="00060D28">
        <w:rPr>
          <w:rFonts w:ascii="Verdana" w:hAnsi="Verdana"/>
          <w:sz w:val="20"/>
        </w:rPr>
        <w:t>o</w:t>
      </w:r>
      <w:r w:rsidR="00060D28" w:rsidRPr="00A273B4">
        <w:rPr>
          <w:rFonts w:ascii="Verdana" w:hAnsi="Verdana"/>
          <w:sz w:val="20"/>
        </w:rPr>
        <w:t xml:space="preserve">s recursos líquidos obtidos pela </w:t>
      </w:r>
      <w:r w:rsidR="00060D28">
        <w:rPr>
          <w:rFonts w:ascii="Verdana" w:hAnsi="Verdana"/>
          <w:sz w:val="20"/>
        </w:rPr>
        <w:t>Companhia</w:t>
      </w:r>
      <w:r w:rsidR="00060D28" w:rsidRPr="00A273B4">
        <w:rPr>
          <w:rFonts w:ascii="Verdana" w:hAnsi="Verdana"/>
          <w:sz w:val="20"/>
        </w:rPr>
        <w:t xml:space="preserve"> por meio da Emissão serão </w:t>
      </w:r>
      <w:r w:rsidR="00060D28">
        <w:rPr>
          <w:rFonts w:ascii="Verdana" w:hAnsi="Verdana"/>
          <w:sz w:val="20"/>
        </w:rPr>
        <w:t>destinados a propósitos corporativos gerais, incluindo o reforço de capital de giro, dentro da gestão ordinária de seus negócios</w:t>
      </w:r>
      <w:r w:rsidR="00060D28" w:rsidRPr="00A273B4">
        <w:rPr>
          <w:rFonts w:ascii="Verdana" w:hAnsi="Verdana"/>
          <w:sz w:val="20"/>
        </w:rPr>
        <w:t xml:space="preserve"> (“</w:t>
      </w:r>
      <w:r w:rsidR="00060D28" w:rsidRPr="00A273B4">
        <w:rPr>
          <w:rFonts w:ascii="Verdana" w:hAnsi="Verdana"/>
          <w:sz w:val="20"/>
          <w:u w:val="single"/>
        </w:rPr>
        <w:t>Destinação dos Recursos</w:t>
      </w:r>
      <w:r w:rsidR="00060D28" w:rsidRPr="00A273B4">
        <w:rPr>
          <w:rFonts w:ascii="Verdana" w:hAnsi="Verdana"/>
          <w:sz w:val="20"/>
        </w:rPr>
        <w:t>”)</w:t>
      </w:r>
      <w:r w:rsidRPr="009D7D54">
        <w:rPr>
          <w:rFonts w:ascii="Verdana" w:hAnsi="Verdana"/>
          <w:sz w:val="20"/>
          <w:szCs w:val="20"/>
        </w:rPr>
        <w:t>;</w:t>
      </w:r>
    </w:p>
    <w:p w14:paraId="7163402E" w14:textId="77777777" w:rsidR="008D1AEC" w:rsidRPr="0056336A" w:rsidRDefault="008D1AEC" w:rsidP="0056336A">
      <w:pPr>
        <w:tabs>
          <w:tab w:val="left" w:pos="850"/>
          <w:tab w:val="left" w:pos="853"/>
        </w:tabs>
        <w:spacing w:line="320" w:lineRule="exact"/>
        <w:ind w:right="136"/>
        <w:rPr>
          <w:rFonts w:ascii="Verdana" w:hAnsi="Verdana"/>
          <w:sz w:val="20"/>
          <w:szCs w:val="20"/>
        </w:rPr>
      </w:pPr>
    </w:p>
    <w:p w14:paraId="07A21DA6" w14:textId="448DB423" w:rsidR="008D1AEC" w:rsidRPr="009D7D54" w:rsidRDefault="008D1AEC" w:rsidP="008D1AEC">
      <w:pPr>
        <w:pStyle w:val="PargrafodaLista"/>
        <w:numPr>
          <w:ilvl w:val="1"/>
          <w:numId w:val="1"/>
        </w:numPr>
        <w:tabs>
          <w:tab w:val="left" w:pos="850"/>
          <w:tab w:val="left" w:pos="853"/>
        </w:tabs>
        <w:spacing w:before="0" w:line="320" w:lineRule="exact"/>
        <w:ind w:left="851" w:right="136"/>
        <w:rPr>
          <w:rFonts w:ascii="Verdana" w:hAnsi="Verdana"/>
          <w:sz w:val="20"/>
          <w:szCs w:val="20"/>
        </w:rPr>
      </w:pPr>
      <w:r w:rsidRPr="009D7D54">
        <w:rPr>
          <w:rFonts w:ascii="Verdana" w:hAnsi="Verdana"/>
          <w:b/>
          <w:sz w:val="20"/>
          <w:szCs w:val="20"/>
        </w:rPr>
        <w:lastRenderedPageBreak/>
        <w:t xml:space="preserve">Preço de Subscrição e Forma de Integralização: </w:t>
      </w:r>
      <w:r w:rsidRPr="009D7D54">
        <w:rPr>
          <w:rFonts w:ascii="Verdana" w:hAnsi="Verdana"/>
          <w:sz w:val="20"/>
          <w:szCs w:val="20"/>
        </w:rPr>
        <w:t>as Debêntures serão subscritas e integralizadas à vista, em moeda corrente nacional, no ato da subscrição</w:t>
      </w:r>
      <w:r w:rsidR="00220BDD">
        <w:rPr>
          <w:rFonts w:ascii="Verdana" w:hAnsi="Verdana"/>
          <w:sz w:val="20"/>
          <w:szCs w:val="20"/>
        </w:rPr>
        <w:t xml:space="preserve">: </w:t>
      </w:r>
      <w:r w:rsidR="00220BDD">
        <w:rPr>
          <w:rFonts w:ascii="Verdana" w:hAnsi="Verdana"/>
          <w:b/>
          <w:bCs/>
          <w:sz w:val="20"/>
          <w:szCs w:val="20"/>
        </w:rPr>
        <w:t>(i)</w:t>
      </w:r>
      <w:r w:rsidRPr="009D7D54">
        <w:rPr>
          <w:rFonts w:ascii="Verdana" w:hAnsi="Verdana"/>
          <w:sz w:val="20"/>
          <w:szCs w:val="20"/>
        </w:rPr>
        <w:t xml:space="preserve"> na primeira data de integralização das Debêntures (“</w:t>
      </w:r>
      <w:r w:rsidRPr="009D7D54">
        <w:rPr>
          <w:rFonts w:ascii="Verdana" w:hAnsi="Verdana"/>
          <w:sz w:val="20"/>
          <w:szCs w:val="20"/>
          <w:u w:val="single"/>
        </w:rPr>
        <w:t>Primeira Data de Integralização</w:t>
      </w:r>
      <w:r w:rsidRPr="009D7D54">
        <w:rPr>
          <w:rFonts w:ascii="Verdana" w:hAnsi="Verdana"/>
          <w:sz w:val="20"/>
          <w:szCs w:val="20"/>
        </w:rPr>
        <w:t>”)</w:t>
      </w:r>
      <w:r w:rsidR="00220BDD">
        <w:rPr>
          <w:rFonts w:ascii="Verdana" w:hAnsi="Verdana"/>
          <w:sz w:val="20"/>
          <w:szCs w:val="20"/>
        </w:rPr>
        <w:t xml:space="preserve">, </w:t>
      </w:r>
      <w:r w:rsidR="00220BDD" w:rsidRPr="009D7D54">
        <w:rPr>
          <w:rFonts w:ascii="Verdana" w:hAnsi="Verdana"/>
          <w:sz w:val="20"/>
          <w:szCs w:val="20"/>
        </w:rPr>
        <w:t>pelo Valor Nominal Unitário</w:t>
      </w:r>
      <w:r w:rsidR="00220BDD">
        <w:rPr>
          <w:rFonts w:ascii="Verdana" w:hAnsi="Verdana"/>
          <w:sz w:val="20"/>
          <w:szCs w:val="20"/>
        </w:rPr>
        <w:t xml:space="preserve">; e </w:t>
      </w:r>
      <w:r w:rsidR="00220BDD">
        <w:rPr>
          <w:rFonts w:ascii="Verdana" w:hAnsi="Verdana"/>
          <w:b/>
          <w:bCs/>
          <w:sz w:val="20"/>
          <w:szCs w:val="20"/>
        </w:rPr>
        <w:t xml:space="preserve">(ii) </w:t>
      </w:r>
      <w:r w:rsidR="00220BDD">
        <w:rPr>
          <w:rFonts w:ascii="Verdana" w:hAnsi="Verdana"/>
          <w:sz w:val="20"/>
          <w:szCs w:val="20"/>
        </w:rPr>
        <w:t>c</w:t>
      </w:r>
      <w:r w:rsidRPr="009D7D54">
        <w:rPr>
          <w:rFonts w:ascii="Verdana" w:hAnsi="Verdana"/>
          <w:sz w:val="20"/>
          <w:szCs w:val="20"/>
        </w:rPr>
        <w:t xml:space="preserve">aso </w:t>
      </w:r>
      <w:r w:rsidR="00220BDD" w:rsidRPr="006674DB">
        <w:rPr>
          <w:rFonts w:ascii="Verdana" w:hAnsi="Verdana"/>
          <w:sz w:val="20"/>
        </w:rPr>
        <w:t xml:space="preserve">não ocorra a subscrição e a integralização da totalidade das Debêntures na </w:t>
      </w:r>
      <w:r w:rsidR="00220BDD">
        <w:rPr>
          <w:rFonts w:ascii="Verdana" w:hAnsi="Verdana"/>
          <w:sz w:val="20"/>
        </w:rPr>
        <w:t>P</w:t>
      </w:r>
      <w:r w:rsidR="00220BDD" w:rsidRPr="006674DB">
        <w:rPr>
          <w:rFonts w:ascii="Verdana" w:hAnsi="Verdana"/>
          <w:sz w:val="20"/>
        </w:rPr>
        <w:t>rimeira Data de Integralização</w:t>
      </w:r>
      <w:r w:rsidRPr="009D7D54">
        <w:rPr>
          <w:rFonts w:ascii="Verdana" w:hAnsi="Verdana"/>
          <w:sz w:val="20"/>
          <w:szCs w:val="20"/>
        </w:rPr>
        <w:t>, o preço de</w:t>
      </w:r>
      <w:r w:rsidR="00220BDD">
        <w:rPr>
          <w:rFonts w:ascii="Verdana" w:hAnsi="Verdana"/>
          <w:sz w:val="20"/>
          <w:szCs w:val="20"/>
        </w:rPr>
        <w:t xml:space="preserve"> subscrição e</w:t>
      </w:r>
      <w:r w:rsidRPr="009D7D54">
        <w:rPr>
          <w:rFonts w:ascii="Verdana" w:hAnsi="Verdana"/>
          <w:sz w:val="20"/>
          <w:szCs w:val="20"/>
        </w:rPr>
        <w:t xml:space="preserve"> integralização </w:t>
      </w:r>
      <w:r w:rsidR="00220BDD" w:rsidRPr="006674DB">
        <w:rPr>
          <w:rFonts w:ascii="Verdana" w:hAnsi="Verdana"/>
          <w:sz w:val="20"/>
        </w:rPr>
        <w:t xml:space="preserve">para as Debêntures que forem integralizadas após a </w:t>
      </w:r>
      <w:r w:rsidR="00220BDD">
        <w:rPr>
          <w:rFonts w:ascii="Verdana" w:hAnsi="Verdana"/>
          <w:sz w:val="20"/>
        </w:rPr>
        <w:t>P</w:t>
      </w:r>
      <w:r w:rsidR="00220BDD" w:rsidRPr="006674DB">
        <w:rPr>
          <w:rFonts w:ascii="Verdana" w:hAnsi="Verdana"/>
          <w:sz w:val="20"/>
        </w:rPr>
        <w:t xml:space="preserve">rimeira Data de Integralização será o Valor Nominal Unitário, acrescido da Remuneração (conforme abaixo definido), calculada </w:t>
      </w:r>
      <w:r w:rsidR="00220BDD" w:rsidRPr="006674DB">
        <w:rPr>
          <w:rFonts w:ascii="Verdana" w:hAnsi="Verdana"/>
          <w:i/>
          <w:sz w:val="20"/>
        </w:rPr>
        <w:t>pro rata temporis</w:t>
      </w:r>
      <w:r w:rsidR="00220BDD" w:rsidRPr="006674DB">
        <w:rPr>
          <w:rFonts w:ascii="Verdana" w:hAnsi="Verdana"/>
          <w:sz w:val="20"/>
        </w:rPr>
        <w:t xml:space="preserve"> desde a Data de Início da Rentabilidade até a efetiva Data de Integralização, de acordo com as normas de liquidação aplicáveis à B3 (“</w:t>
      </w:r>
      <w:r w:rsidR="00220BDD" w:rsidRPr="006674DB">
        <w:rPr>
          <w:rFonts w:ascii="Verdana" w:hAnsi="Verdana"/>
          <w:sz w:val="20"/>
          <w:u w:val="single"/>
        </w:rPr>
        <w:t>Preço de Subscrição</w:t>
      </w:r>
      <w:r w:rsidR="00220BDD" w:rsidRPr="006674DB">
        <w:rPr>
          <w:rFonts w:ascii="Verdana" w:hAnsi="Verdana"/>
          <w:sz w:val="20"/>
        </w:rPr>
        <w:t>”)</w:t>
      </w:r>
      <w:r w:rsidRPr="009D7D54">
        <w:rPr>
          <w:rFonts w:ascii="Verdana" w:hAnsi="Verdana"/>
          <w:sz w:val="20"/>
          <w:szCs w:val="20"/>
        </w:rPr>
        <w:t xml:space="preserve">. Sobre o Preço de </w:t>
      </w:r>
      <w:r w:rsidR="00220BDD">
        <w:rPr>
          <w:rFonts w:ascii="Verdana" w:hAnsi="Verdana"/>
          <w:sz w:val="20"/>
          <w:szCs w:val="20"/>
        </w:rPr>
        <w:t>Subscrição</w:t>
      </w:r>
      <w:r w:rsidR="00060D28">
        <w:rPr>
          <w:rFonts w:ascii="Verdana" w:hAnsi="Verdana"/>
          <w:sz w:val="20"/>
          <w:szCs w:val="20"/>
        </w:rPr>
        <w:t>,</w:t>
      </w:r>
      <w:r w:rsidR="00220BDD" w:rsidRPr="009D7D54">
        <w:rPr>
          <w:rFonts w:ascii="Verdana" w:hAnsi="Verdana"/>
          <w:sz w:val="20"/>
          <w:szCs w:val="20"/>
        </w:rPr>
        <w:t xml:space="preserve"> </w:t>
      </w:r>
      <w:r w:rsidRPr="009D7D54">
        <w:rPr>
          <w:rFonts w:ascii="Verdana" w:hAnsi="Verdana"/>
          <w:sz w:val="20"/>
          <w:szCs w:val="20"/>
        </w:rPr>
        <w:t xml:space="preserve">poderá incidir ágio ou deságio, a exclusivo critério do Coordenador Líder, </w:t>
      </w:r>
      <w:r w:rsidR="00461FCB">
        <w:rPr>
          <w:rFonts w:ascii="Verdana" w:hAnsi="Verdana"/>
          <w:sz w:val="20"/>
          <w:szCs w:val="20"/>
        </w:rPr>
        <w:t xml:space="preserve">a ser definido no ato de subscrição das Debêntures, </w:t>
      </w:r>
      <w:r w:rsidRPr="009D7D54">
        <w:rPr>
          <w:rFonts w:ascii="Verdana" w:hAnsi="Verdana"/>
          <w:sz w:val="20"/>
          <w:szCs w:val="20"/>
        </w:rPr>
        <w:t>sendo certo que, caso aplicável, o ágio ou deságio será o mesmo para todas as Debêntures integralizadas</w:t>
      </w:r>
      <w:r w:rsidRPr="009D7D54">
        <w:rPr>
          <w:rFonts w:ascii="Verdana" w:hAnsi="Verdana"/>
          <w:spacing w:val="-16"/>
          <w:sz w:val="20"/>
          <w:szCs w:val="20"/>
        </w:rPr>
        <w:t xml:space="preserve"> </w:t>
      </w:r>
      <w:r w:rsidRPr="009D7D54">
        <w:rPr>
          <w:rFonts w:ascii="Verdana" w:hAnsi="Verdana"/>
          <w:sz w:val="20"/>
          <w:szCs w:val="20"/>
        </w:rPr>
        <w:t>em</w:t>
      </w:r>
      <w:r w:rsidRPr="009D7D54">
        <w:rPr>
          <w:rFonts w:ascii="Verdana" w:hAnsi="Verdana"/>
          <w:spacing w:val="-15"/>
          <w:sz w:val="20"/>
          <w:szCs w:val="20"/>
        </w:rPr>
        <w:t xml:space="preserve"> </w:t>
      </w:r>
      <w:r w:rsidRPr="009D7D54">
        <w:rPr>
          <w:rFonts w:ascii="Verdana" w:hAnsi="Verdana"/>
          <w:sz w:val="20"/>
          <w:szCs w:val="20"/>
        </w:rPr>
        <w:t>uma</w:t>
      </w:r>
      <w:r w:rsidRPr="009D7D54">
        <w:rPr>
          <w:rFonts w:ascii="Verdana" w:hAnsi="Verdana"/>
          <w:spacing w:val="-15"/>
          <w:sz w:val="20"/>
          <w:szCs w:val="20"/>
        </w:rPr>
        <w:t xml:space="preserve"> </w:t>
      </w:r>
      <w:r w:rsidRPr="009D7D54">
        <w:rPr>
          <w:rFonts w:ascii="Verdana" w:hAnsi="Verdana"/>
          <w:sz w:val="20"/>
          <w:szCs w:val="20"/>
        </w:rPr>
        <w:t>mesma</w:t>
      </w:r>
      <w:r w:rsidRPr="009D7D54">
        <w:rPr>
          <w:rFonts w:ascii="Verdana" w:hAnsi="Verdana"/>
          <w:spacing w:val="-15"/>
          <w:sz w:val="20"/>
          <w:szCs w:val="20"/>
        </w:rPr>
        <w:t xml:space="preserve"> </w:t>
      </w:r>
      <w:r w:rsidRPr="009D7D54">
        <w:rPr>
          <w:rFonts w:ascii="Verdana" w:hAnsi="Verdana"/>
          <w:sz w:val="20"/>
          <w:szCs w:val="20"/>
        </w:rPr>
        <w:t>data.</w:t>
      </w:r>
      <w:r w:rsidRPr="009D7D54">
        <w:rPr>
          <w:rFonts w:ascii="Verdana" w:hAnsi="Verdana"/>
          <w:spacing w:val="-15"/>
          <w:sz w:val="20"/>
          <w:szCs w:val="20"/>
        </w:rPr>
        <w:t xml:space="preserve"> </w:t>
      </w:r>
      <w:r w:rsidRPr="009D7D54">
        <w:rPr>
          <w:rFonts w:ascii="Verdana" w:hAnsi="Verdana"/>
          <w:sz w:val="20"/>
          <w:szCs w:val="20"/>
        </w:rPr>
        <w:t>Em</w:t>
      </w:r>
      <w:r w:rsidRPr="009D7D54">
        <w:rPr>
          <w:rFonts w:ascii="Verdana" w:hAnsi="Verdana"/>
          <w:spacing w:val="-15"/>
          <w:sz w:val="20"/>
          <w:szCs w:val="20"/>
        </w:rPr>
        <w:t xml:space="preserve"> </w:t>
      </w:r>
      <w:r w:rsidRPr="009D7D54">
        <w:rPr>
          <w:rFonts w:ascii="Verdana" w:hAnsi="Verdana"/>
          <w:sz w:val="20"/>
          <w:szCs w:val="20"/>
        </w:rPr>
        <w:t>relação</w:t>
      </w:r>
      <w:r w:rsidRPr="009D7D54">
        <w:rPr>
          <w:rFonts w:ascii="Verdana" w:hAnsi="Verdana"/>
          <w:spacing w:val="-15"/>
          <w:sz w:val="20"/>
          <w:szCs w:val="20"/>
        </w:rPr>
        <w:t xml:space="preserve"> </w:t>
      </w:r>
      <w:r w:rsidRPr="009D7D54">
        <w:rPr>
          <w:rFonts w:ascii="Verdana" w:hAnsi="Verdana"/>
          <w:sz w:val="20"/>
          <w:szCs w:val="20"/>
        </w:rPr>
        <w:t>às</w:t>
      </w:r>
      <w:r w:rsidRPr="009D7D54">
        <w:rPr>
          <w:rFonts w:ascii="Verdana" w:hAnsi="Verdana"/>
          <w:spacing w:val="-15"/>
          <w:sz w:val="20"/>
          <w:szCs w:val="20"/>
        </w:rPr>
        <w:t xml:space="preserve"> </w:t>
      </w:r>
      <w:r w:rsidRPr="009D7D54">
        <w:rPr>
          <w:rFonts w:ascii="Verdana" w:hAnsi="Verdana"/>
          <w:sz w:val="20"/>
          <w:szCs w:val="20"/>
        </w:rPr>
        <w:t>integralizações</w:t>
      </w:r>
      <w:r w:rsidRPr="009D7D54">
        <w:rPr>
          <w:rFonts w:ascii="Verdana" w:hAnsi="Verdana"/>
          <w:spacing w:val="-15"/>
          <w:sz w:val="20"/>
          <w:szCs w:val="20"/>
        </w:rPr>
        <w:t xml:space="preserve"> </w:t>
      </w:r>
      <w:r w:rsidRPr="009D7D54">
        <w:rPr>
          <w:rFonts w:ascii="Verdana" w:hAnsi="Verdana"/>
          <w:sz w:val="20"/>
          <w:szCs w:val="20"/>
        </w:rPr>
        <w:t>realizadas</w:t>
      </w:r>
      <w:r w:rsidRPr="009D7D54">
        <w:rPr>
          <w:rFonts w:ascii="Verdana" w:hAnsi="Verdana"/>
          <w:spacing w:val="-15"/>
          <w:sz w:val="20"/>
          <w:szCs w:val="20"/>
        </w:rPr>
        <w:t xml:space="preserve"> </w:t>
      </w:r>
      <w:r w:rsidRPr="009D7D54">
        <w:rPr>
          <w:rFonts w:ascii="Verdana" w:hAnsi="Verdana"/>
          <w:sz w:val="20"/>
          <w:szCs w:val="20"/>
        </w:rPr>
        <w:t>em</w:t>
      </w:r>
      <w:r w:rsidRPr="009D7D54">
        <w:rPr>
          <w:rFonts w:ascii="Verdana" w:hAnsi="Verdana"/>
          <w:spacing w:val="-15"/>
          <w:sz w:val="20"/>
          <w:szCs w:val="20"/>
        </w:rPr>
        <w:t xml:space="preserve"> </w:t>
      </w:r>
      <w:r w:rsidRPr="009D7D54">
        <w:rPr>
          <w:rFonts w:ascii="Verdana" w:hAnsi="Verdana"/>
          <w:sz w:val="20"/>
          <w:szCs w:val="20"/>
        </w:rPr>
        <w:t xml:space="preserve">Datas de Integralização diferentes, eventual ágio ou deságio poderá ser aplicado de forma diferente em cada Data de Integralização. A aplicação do ágio ou deságio será realizada em função de condições objetivas de mercado, incluindo, mas não se limitando a: </w:t>
      </w:r>
      <w:r w:rsidRPr="009D7D54">
        <w:rPr>
          <w:rFonts w:ascii="Verdana" w:hAnsi="Verdana"/>
          <w:b/>
          <w:sz w:val="20"/>
          <w:szCs w:val="20"/>
        </w:rPr>
        <w:t>(i)</w:t>
      </w:r>
      <w:r w:rsidRPr="009D7D54">
        <w:rPr>
          <w:rFonts w:ascii="Verdana" w:hAnsi="Verdana"/>
          <w:b/>
          <w:spacing w:val="-2"/>
          <w:sz w:val="20"/>
          <w:szCs w:val="20"/>
        </w:rPr>
        <w:t xml:space="preserve"> </w:t>
      </w:r>
      <w:r w:rsidRPr="009D7D54">
        <w:rPr>
          <w:rFonts w:ascii="Verdana" w:hAnsi="Verdana"/>
          <w:sz w:val="20"/>
          <w:szCs w:val="20"/>
        </w:rPr>
        <w:t xml:space="preserve">alteração na taxa SELIC; </w:t>
      </w:r>
      <w:r w:rsidRPr="009D7D54">
        <w:rPr>
          <w:rFonts w:ascii="Verdana" w:hAnsi="Verdana"/>
          <w:b/>
          <w:sz w:val="20"/>
          <w:szCs w:val="20"/>
        </w:rPr>
        <w:t>(ii)</w:t>
      </w:r>
      <w:r w:rsidRPr="009D7D54">
        <w:rPr>
          <w:rFonts w:ascii="Verdana" w:hAnsi="Verdana"/>
          <w:b/>
          <w:spacing w:val="-2"/>
          <w:sz w:val="20"/>
          <w:szCs w:val="20"/>
        </w:rPr>
        <w:t xml:space="preserve"> </w:t>
      </w:r>
      <w:r w:rsidRPr="009D7D54">
        <w:rPr>
          <w:rFonts w:ascii="Verdana" w:hAnsi="Verdana"/>
          <w:sz w:val="20"/>
          <w:szCs w:val="20"/>
        </w:rPr>
        <w:t xml:space="preserve">alteração na remuneração dos títulos do tesouro nacional; </w:t>
      </w:r>
      <w:r w:rsidRPr="009D7D54">
        <w:rPr>
          <w:rFonts w:ascii="Verdana" w:hAnsi="Verdana"/>
          <w:b/>
          <w:sz w:val="20"/>
          <w:szCs w:val="20"/>
        </w:rPr>
        <w:t>(iii)</w:t>
      </w:r>
      <w:r w:rsidRPr="009D7D54">
        <w:rPr>
          <w:rFonts w:ascii="Verdana" w:hAnsi="Verdana"/>
          <w:b/>
          <w:spacing w:val="-2"/>
          <w:sz w:val="20"/>
          <w:szCs w:val="20"/>
        </w:rPr>
        <w:t xml:space="preserve"> </w:t>
      </w:r>
      <w:r w:rsidRPr="009D7D54">
        <w:rPr>
          <w:rFonts w:ascii="Verdana" w:hAnsi="Verdana"/>
          <w:sz w:val="20"/>
          <w:szCs w:val="20"/>
        </w:rPr>
        <w:t>alteração na Taxa DI</w:t>
      </w:r>
      <w:r w:rsidR="00EF112D">
        <w:rPr>
          <w:rFonts w:ascii="Verdana" w:hAnsi="Verdana"/>
          <w:sz w:val="20"/>
          <w:szCs w:val="20"/>
        </w:rPr>
        <w:t>;</w:t>
      </w:r>
      <w:r w:rsidRPr="009D7D54">
        <w:rPr>
          <w:rFonts w:ascii="Verdana" w:hAnsi="Verdana"/>
          <w:sz w:val="20"/>
          <w:szCs w:val="20"/>
        </w:rPr>
        <w:t xml:space="preserve"> ou </w:t>
      </w:r>
      <w:r w:rsidRPr="009D7D54">
        <w:rPr>
          <w:rFonts w:ascii="Verdana" w:hAnsi="Verdana"/>
          <w:b/>
          <w:sz w:val="20"/>
          <w:szCs w:val="20"/>
        </w:rPr>
        <w:t>(iv)</w:t>
      </w:r>
      <w:r w:rsidRPr="009D7D54">
        <w:rPr>
          <w:rFonts w:ascii="Verdana" w:hAnsi="Verdana"/>
          <w:b/>
          <w:spacing w:val="-2"/>
          <w:sz w:val="20"/>
          <w:szCs w:val="20"/>
        </w:rPr>
        <w:t xml:space="preserve"> </w:t>
      </w:r>
      <w:r w:rsidRPr="009D7D54">
        <w:rPr>
          <w:rFonts w:ascii="Verdana" w:hAnsi="Verdana"/>
          <w:sz w:val="20"/>
          <w:szCs w:val="20"/>
        </w:rPr>
        <w:t>alteração material nas taxas indicativas de negociação de títulos de renda fixa (debêntures, certificados de recebíveis imobiliários, certificados de recebíveis do agronegócio e outros) divulgadas pela Associação Brasileira das Entidades dos Mercados Financeiro e de Capitais</w:t>
      </w:r>
      <w:r w:rsidR="00220BDD">
        <w:rPr>
          <w:rFonts w:ascii="Verdana" w:hAnsi="Verdana"/>
          <w:sz w:val="20"/>
          <w:szCs w:val="20"/>
        </w:rPr>
        <w:t xml:space="preserve"> </w:t>
      </w:r>
      <w:r w:rsidR="00461FCB">
        <w:rPr>
          <w:rFonts w:ascii="Verdana" w:hAnsi="Verdana"/>
          <w:sz w:val="20"/>
          <w:szCs w:val="20"/>
        </w:rPr>
        <w:t>–</w:t>
      </w:r>
      <w:r w:rsidR="00220BDD">
        <w:rPr>
          <w:rFonts w:ascii="Verdana" w:hAnsi="Verdana"/>
          <w:sz w:val="20"/>
          <w:szCs w:val="20"/>
        </w:rPr>
        <w:t xml:space="preserve"> ANBIMA</w:t>
      </w:r>
      <w:r w:rsidR="00461FCB">
        <w:rPr>
          <w:rFonts w:ascii="Verdana" w:hAnsi="Verdana"/>
          <w:sz w:val="20"/>
          <w:szCs w:val="20"/>
        </w:rPr>
        <w:t xml:space="preserve">. </w:t>
      </w:r>
      <w:r w:rsidR="00461FCB" w:rsidRPr="009D7D54">
        <w:rPr>
          <w:rFonts w:ascii="Verdana" w:hAnsi="Verdana"/>
          <w:sz w:val="20"/>
          <w:szCs w:val="20"/>
        </w:rPr>
        <w:t xml:space="preserve">Para fins da Escritura de Emissão, </w:t>
      </w:r>
      <w:r w:rsidR="00461FCB" w:rsidRPr="006674DB">
        <w:rPr>
          <w:rFonts w:ascii="Verdana" w:hAnsi="Verdana"/>
          <w:sz w:val="20"/>
        </w:rPr>
        <w:t>“</w:t>
      </w:r>
      <w:r w:rsidR="00461FCB" w:rsidRPr="006674DB">
        <w:rPr>
          <w:rFonts w:ascii="Verdana" w:hAnsi="Verdana"/>
          <w:sz w:val="20"/>
          <w:u w:val="single"/>
        </w:rPr>
        <w:t>Data de Integralização</w:t>
      </w:r>
      <w:r w:rsidR="00461FCB" w:rsidRPr="006674DB">
        <w:rPr>
          <w:rFonts w:ascii="Verdana" w:hAnsi="Verdana"/>
          <w:sz w:val="20"/>
        </w:rPr>
        <w:t>” significa a data em que ocorrer a efetiva subscrição e a integralização das Debêntures</w:t>
      </w:r>
      <w:r w:rsidRPr="009D7D54">
        <w:rPr>
          <w:rFonts w:ascii="Verdana" w:hAnsi="Verdana"/>
          <w:sz w:val="20"/>
          <w:szCs w:val="20"/>
        </w:rPr>
        <w:t>;</w:t>
      </w:r>
    </w:p>
    <w:p w14:paraId="7158235F" w14:textId="77777777" w:rsidR="008D1AEC" w:rsidRPr="0056336A" w:rsidRDefault="008D1AEC" w:rsidP="0056336A">
      <w:pPr>
        <w:tabs>
          <w:tab w:val="left" w:pos="850"/>
          <w:tab w:val="left" w:pos="853"/>
        </w:tabs>
        <w:spacing w:line="320" w:lineRule="exact"/>
        <w:rPr>
          <w:rFonts w:ascii="Verdana" w:hAnsi="Verdana"/>
          <w:sz w:val="20"/>
          <w:szCs w:val="20"/>
        </w:rPr>
      </w:pPr>
    </w:p>
    <w:p w14:paraId="5D51EAF2" w14:textId="77777777" w:rsidR="008D1AEC" w:rsidRPr="009D7D54" w:rsidRDefault="008D1AEC" w:rsidP="00A56A0F">
      <w:pPr>
        <w:pStyle w:val="PargrafodaLista"/>
        <w:numPr>
          <w:ilvl w:val="1"/>
          <w:numId w:val="1"/>
        </w:numPr>
        <w:tabs>
          <w:tab w:val="left" w:pos="850"/>
          <w:tab w:val="left" w:pos="853"/>
        </w:tabs>
        <w:spacing w:before="0" w:line="320" w:lineRule="exact"/>
        <w:ind w:left="852"/>
        <w:rPr>
          <w:rFonts w:ascii="Verdana" w:hAnsi="Verdana"/>
          <w:sz w:val="20"/>
          <w:szCs w:val="20"/>
        </w:rPr>
      </w:pPr>
      <w:r w:rsidRPr="009D7D54">
        <w:rPr>
          <w:rFonts w:ascii="Verdana" w:hAnsi="Verdana"/>
          <w:b/>
          <w:sz w:val="20"/>
          <w:szCs w:val="20"/>
        </w:rPr>
        <w:t>Data de Início</w:t>
      </w:r>
      <w:r w:rsidRPr="009D7D54">
        <w:rPr>
          <w:rFonts w:ascii="Verdana" w:hAnsi="Verdana"/>
          <w:b/>
          <w:spacing w:val="-1"/>
          <w:sz w:val="20"/>
          <w:szCs w:val="20"/>
        </w:rPr>
        <w:t xml:space="preserve"> </w:t>
      </w:r>
      <w:r w:rsidRPr="009D7D54">
        <w:rPr>
          <w:rFonts w:ascii="Verdana" w:hAnsi="Verdana"/>
          <w:b/>
          <w:sz w:val="20"/>
          <w:szCs w:val="20"/>
        </w:rPr>
        <w:t xml:space="preserve">da Rentabilidade: </w:t>
      </w:r>
      <w:r w:rsidRPr="009D7D54">
        <w:rPr>
          <w:rFonts w:ascii="Verdana" w:hAnsi="Verdana"/>
          <w:sz w:val="20"/>
          <w:szCs w:val="20"/>
        </w:rPr>
        <w:t>para todos os fins e efeitos legais, a data de início da rentabilidade das Debêntures será a Primeira Data de Integralização (“</w:t>
      </w:r>
      <w:r w:rsidRPr="009D7D54">
        <w:rPr>
          <w:rFonts w:ascii="Verdana" w:hAnsi="Verdana"/>
          <w:sz w:val="20"/>
          <w:szCs w:val="20"/>
          <w:u w:val="single"/>
        </w:rPr>
        <w:t>Data de Início da Rentabilidade</w:t>
      </w:r>
      <w:r w:rsidRPr="009D7D54">
        <w:rPr>
          <w:rFonts w:ascii="Verdana" w:hAnsi="Verdana"/>
          <w:sz w:val="20"/>
          <w:szCs w:val="20"/>
        </w:rPr>
        <w:t>”);</w:t>
      </w:r>
    </w:p>
    <w:p w14:paraId="2AAF346F" w14:textId="77777777" w:rsidR="008D1AEC" w:rsidRPr="0056336A" w:rsidRDefault="008D1AEC" w:rsidP="00A56A0F">
      <w:pPr>
        <w:tabs>
          <w:tab w:val="left" w:pos="851"/>
          <w:tab w:val="left" w:pos="853"/>
        </w:tabs>
        <w:spacing w:line="320" w:lineRule="exact"/>
        <w:ind w:right="136"/>
        <w:rPr>
          <w:rFonts w:ascii="Verdana" w:hAnsi="Verdana"/>
          <w:sz w:val="20"/>
          <w:szCs w:val="20"/>
        </w:rPr>
      </w:pPr>
    </w:p>
    <w:p w14:paraId="1E7B5D18" w14:textId="6B0DECC5" w:rsidR="008D1AEC" w:rsidRPr="009D7D54" w:rsidRDefault="008D1AEC" w:rsidP="00A56A0F">
      <w:pPr>
        <w:pStyle w:val="PargrafodaLista"/>
        <w:numPr>
          <w:ilvl w:val="1"/>
          <w:numId w:val="1"/>
        </w:numPr>
        <w:tabs>
          <w:tab w:val="left" w:pos="851"/>
          <w:tab w:val="left" w:pos="853"/>
        </w:tabs>
        <w:spacing w:before="0" w:line="320" w:lineRule="exact"/>
        <w:ind w:left="852" w:right="136"/>
        <w:rPr>
          <w:rFonts w:ascii="Verdana" w:hAnsi="Verdana"/>
          <w:sz w:val="20"/>
          <w:szCs w:val="20"/>
        </w:rPr>
      </w:pPr>
      <w:r w:rsidRPr="009D7D54">
        <w:rPr>
          <w:rFonts w:ascii="Verdana" w:hAnsi="Verdana"/>
          <w:b/>
          <w:sz w:val="20"/>
          <w:szCs w:val="20"/>
        </w:rPr>
        <w:t>Forma,</w:t>
      </w:r>
      <w:r w:rsidRPr="009D7D54">
        <w:rPr>
          <w:rFonts w:ascii="Verdana" w:hAnsi="Verdana"/>
          <w:b/>
          <w:spacing w:val="-11"/>
          <w:sz w:val="20"/>
          <w:szCs w:val="20"/>
        </w:rPr>
        <w:t xml:space="preserve"> </w:t>
      </w:r>
      <w:r w:rsidRPr="009D7D54">
        <w:rPr>
          <w:rFonts w:ascii="Verdana" w:hAnsi="Verdana"/>
          <w:b/>
          <w:sz w:val="20"/>
          <w:szCs w:val="20"/>
        </w:rPr>
        <w:t>Tipo</w:t>
      </w:r>
      <w:r w:rsidRPr="009D7D54">
        <w:rPr>
          <w:rFonts w:ascii="Verdana" w:hAnsi="Verdana"/>
          <w:b/>
          <w:spacing w:val="-12"/>
          <w:sz w:val="20"/>
          <w:szCs w:val="20"/>
        </w:rPr>
        <w:t xml:space="preserve"> </w:t>
      </w:r>
      <w:r w:rsidRPr="009D7D54">
        <w:rPr>
          <w:rFonts w:ascii="Verdana" w:hAnsi="Verdana"/>
          <w:b/>
          <w:sz w:val="20"/>
          <w:szCs w:val="20"/>
        </w:rPr>
        <w:t>e</w:t>
      </w:r>
      <w:r w:rsidRPr="009D7D54">
        <w:rPr>
          <w:rFonts w:ascii="Verdana" w:hAnsi="Verdana"/>
          <w:b/>
          <w:spacing w:val="-11"/>
          <w:sz w:val="20"/>
          <w:szCs w:val="20"/>
        </w:rPr>
        <w:t xml:space="preserve"> </w:t>
      </w:r>
      <w:r w:rsidRPr="009D7D54">
        <w:rPr>
          <w:rFonts w:ascii="Verdana" w:hAnsi="Verdana"/>
          <w:b/>
          <w:sz w:val="20"/>
          <w:szCs w:val="20"/>
        </w:rPr>
        <w:t>Comprovação</w:t>
      </w:r>
      <w:r w:rsidRPr="009D7D54">
        <w:rPr>
          <w:rFonts w:ascii="Verdana" w:hAnsi="Verdana"/>
          <w:b/>
          <w:spacing w:val="-12"/>
          <w:sz w:val="20"/>
          <w:szCs w:val="20"/>
        </w:rPr>
        <w:t xml:space="preserve"> </w:t>
      </w:r>
      <w:r w:rsidRPr="009D7D54">
        <w:rPr>
          <w:rFonts w:ascii="Verdana" w:hAnsi="Verdana"/>
          <w:b/>
          <w:sz w:val="20"/>
          <w:szCs w:val="20"/>
        </w:rPr>
        <w:t>de</w:t>
      </w:r>
      <w:r w:rsidRPr="009D7D54">
        <w:rPr>
          <w:rFonts w:ascii="Verdana" w:hAnsi="Verdana"/>
          <w:b/>
          <w:spacing w:val="-11"/>
          <w:sz w:val="20"/>
          <w:szCs w:val="20"/>
        </w:rPr>
        <w:t xml:space="preserve"> </w:t>
      </w:r>
      <w:r w:rsidRPr="009D7D54">
        <w:rPr>
          <w:rFonts w:ascii="Verdana" w:hAnsi="Verdana"/>
          <w:b/>
          <w:sz w:val="20"/>
          <w:szCs w:val="20"/>
        </w:rPr>
        <w:t>Titularidade</w:t>
      </w:r>
      <w:r w:rsidRPr="009D7D54">
        <w:rPr>
          <w:rFonts w:ascii="Verdana" w:hAnsi="Verdana"/>
          <w:b/>
          <w:spacing w:val="-8"/>
          <w:sz w:val="20"/>
          <w:szCs w:val="20"/>
        </w:rPr>
        <w:t xml:space="preserve"> </w:t>
      </w:r>
      <w:r w:rsidRPr="009D7D54">
        <w:rPr>
          <w:rFonts w:ascii="Verdana" w:hAnsi="Verdana"/>
          <w:b/>
          <w:sz w:val="20"/>
          <w:szCs w:val="20"/>
        </w:rPr>
        <w:t>das</w:t>
      </w:r>
      <w:r w:rsidRPr="009D7D54">
        <w:rPr>
          <w:rFonts w:ascii="Verdana" w:hAnsi="Verdana"/>
          <w:b/>
          <w:spacing w:val="-10"/>
          <w:sz w:val="20"/>
          <w:szCs w:val="20"/>
        </w:rPr>
        <w:t xml:space="preserve"> </w:t>
      </w:r>
      <w:r w:rsidRPr="009D7D54">
        <w:rPr>
          <w:rFonts w:ascii="Verdana" w:hAnsi="Verdana"/>
          <w:b/>
          <w:sz w:val="20"/>
          <w:szCs w:val="20"/>
        </w:rPr>
        <w:t>Debêntures:</w:t>
      </w:r>
      <w:r w:rsidRPr="009D7D54">
        <w:rPr>
          <w:rFonts w:ascii="Verdana" w:hAnsi="Verdana"/>
          <w:b/>
          <w:spacing w:val="-11"/>
          <w:sz w:val="20"/>
          <w:szCs w:val="20"/>
        </w:rPr>
        <w:t xml:space="preserve"> </w:t>
      </w:r>
      <w:r w:rsidRPr="009D7D54">
        <w:rPr>
          <w:rFonts w:ascii="Verdana" w:hAnsi="Verdana"/>
          <w:sz w:val="20"/>
          <w:szCs w:val="20"/>
        </w:rPr>
        <w:t>as</w:t>
      </w:r>
      <w:r w:rsidRPr="009D7D54">
        <w:rPr>
          <w:rFonts w:ascii="Verdana" w:hAnsi="Verdana"/>
          <w:spacing w:val="-13"/>
          <w:sz w:val="20"/>
          <w:szCs w:val="20"/>
        </w:rPr>
        <w:t xml:space="preserve"> </w:t>
      </w:r>
      <w:r w:rsidRPr="009D7D54">
        <w:rPr>
          <w:rFonts w:ascii="Verdana" w:hAnsi="Verdana"/>
          <w:sz w:val="20"/>
          <w:szCs w:val="20"/>
        </w:rPr>
        <w:t>Debêntures</w:t>
      </w:r>
      <w:r w:rsidRPr="009D7D54">
        <w:rPr>
          <w:rFonts w:ascii="Verdana" w:hAnsi="Verdana"/>
          <w:spacing w:val="-11"/>
          <w:sz w:val="20"/>
          <w:szCs w:val="20"/>
        </w:rPr>
        <w:t xml:space="preserve"> </w:t>
      </w:r>
      <w:r w:rsidRPr="009D7D54">
        <w:rPr>
          <w:rFonts w:ascii="Verdana" w:hAnsi="Verdana"/>
          <w:sz w:val="20"/>
          <w:szCs w:val="20"/>
        </w:rPr>
        <w:t>serão emitidas</w:t>
      </w:r>
      <w:r w:rsidRPr="009D7D54">
        <w:rPr>
          <w:rFonts w:ascii="Verdana" w:hAnsi="Verdana"/>
          <w:spacing w:val="-11"/>
          <w:sz w:val="20"/>
          <w:szCs w:val="20"/>
        </w:rPr>
        <w:t xml:space="preserve"> </w:t>
      </w:r>
      <w:r w:rsidRPr="009D7D54">
        <w:rPr>
          <w:rFonts w:ascii="Verdana" w:hAnsi="Verdana"/>
          <w:sz w:val="20"/>
          <w:szCs w:val="20"/>
        </w:rPr>
        <w:t>sob</w:t>
      </w:r>
      <w:r w:rsidRPr="009D7D54">
        <w:rPr>
          <w:rFonts w:ascii="Verdana" w:hAnsi="Verdana"/>
          <w:spacing w:val="-11"/>
          <w:sz w:val="20"/>
          <w:szCs w:val="20"/>
        </w:rPr>
        <w:t xml:space="preserve"> </w:t>
      </w:r>
      <w:r w:rsidRPr="009D7D54">
        <w:rPr>
          <w:rFonts w:ascii="Verdana" w:hAnsi="Verdana"/>
          <w:sz w:val="20"/>
          <w:szCs w:val="20"/>
        </w:rPr>
        <w:t>a</w:t>
      </w:r>
      <w:r w:rsidRPr="009D7D54">
        <w:rPr>
          <w:rFonts w:ascii="Verdana" w:hAnsi="Verdana"/>
          <w:spacing w:val="-11"/>
          <w:sz w:val="20"/>
          <w:szCs w:val="20"/>
        </w:rPr>
        <w:t xml:space="preserve"> </w:t>
      </w:r>
      <w:r w:rsidRPr="009D7D54">
        <w:rPr>
          <w:rFonts w:ascii="Verdana" w:hAnsi="Verdana"/>
          <w:sz w:val="20"/>
          <w:szCs w:val="20"/>
        </w:rPr>
        <w:t>forma</w:t>
      </w:r>
      <w:r w:rsidRPr="009D7D54">
        <w:rPr>
          <w:rFonts w:ascii="Verdana" w:hAnsi="Verdana"/>
          <w:spacing w:val="-11"/>
          <w:sz w:val="20"/>
          <w:szCs w:val="20"/>
        </w:rPr>
        <w:t xml:space="preserve"> </w:t>
      </w:r>
      <w:r w:rsidRPr="009D7D54">
        <w:rPr>
          <w:rFonts w:ascii="Verdana" w:hAnsi="Verdana"/>
          <w:sz w:val="20"/>
          <w:szCs w:val="20"/>
        </w:rPr>
        <w:t>nominativa</w:t>
      </w:r>
      <w:r w:rsidRPr="009D7D54">
        <w:rPr>
          <w:rFonts w:ascii="Verdana" w:hAnsi="Verdana"/>
          <w:spacing w:val="-11"/>
          <w:sz w:val="20"/>
          <w:szCs w:val="20"/>
        </w:rPr>
        <w:t xml:space="preserve"> </w:t>
      </w:r>
      <w:r w:rsidRPr="009D7D54">
        <w:rPr>
          <w:rFonts w:ascii="Verdana" w:hAnsi="Verdana"/>
          <w:sz w:val="20"/>
          <w:szCs w:val="20"/>
        </w:rPr>
        <w:t>e</w:t>
      </w:r>
      <w:r w:rsidRPr="009D7D54">
        <w:rPr>
          <w:rFonts w:ascii="Verdana" w:hAnsi="Verdana"/>
          <w:spacing w:val="-12"/>
          <w:sz w:val="20"/>
          <w:szCs w:val="20"/>
        </w:rPr>
        <w:t xml:space="preserve"> </w:t>
      </w:r>
      <w:r w:rsidRPr="009D7D54">
        <w:rPr>
          <w:rFonts w:ascii="Verdana" w:hAnsi="Verdana"/>
          <w:sz w:val="20"/>
          <w:szCs w:val="20"/>
        </w:rPr>
        <w:t>escritural,</w:t>
      </w:r>
      <w:r w:rsidRPr="009D7D54">
        <w:rPr>
          <w:rFonts w:ascii="Verdana" w:hAnsi="Verdana"/>
          <w:spacing w:val="-11"/>
          <w:sz w:val="20"/>
          <w:szCs w:val="20"/>
        </w:rPr>
        <w:t xml:space="preserve"> </w:t>
      </w:r>
      <w:r w:rsidRPr="009D7D54">
        <w:rPr>
          <w:rFonts w:ascii="Verdana" w:hAnsi="Verdana"/>
          <w:sz w:val="20"/>
          <w:szCs w:val="20"/>
        </w:rPr>
        <w:t>sem</w:t>
      </w:r>
      <w:r w:rsidRPr="009D7D54">
        <w:rPr>
          <w:rFonts w:ascii="Verdana" w:hAnsi="Verdana"/>
          <w:spacing w:val="-15"/>
          <w:sz w:val="20"/>
          <w:szCs w:val="20"/>
        </w:rPr>
        <w:t xml:space="preserve"> </w:t>
      </w:r>
      <w:r w:rsidRPr="009D7D54">
        <w:rPr>
          <w:rFonts w:ascii="Verdana" w:hAnsi="Verdana"/>
          <w:sz w:val="20"/>
          <w:szCs w:val="20"/>
        </w:rPr>
        <w:t>emissão</w:t>
      </w:r>
      <w:r w:rsidRPr="009D7D54">
        <w:rPr>
          <w:rFonts w:ascii="Verdana" w:hAnsi="Verdana"/>
          <w:spacing w:val="-11"/>
          <w:sz w:val="20"/>
          <w:szCs w:val="20"/>
        </w:rPr>
        <w:t xml:space="preserve"> </w:t>
      </w:r>
      <w:r w:rsidRPr="009D7D54">
        <w:rPr>
          <w:rFonts w:ascii="Verdana" w:hAnsi="Verdana"/>
          <w:sz w:val="20"/>
          <w:szCs w:val="20"/>
        </w:rPr>
        <w:t>de</w:t>
      </w:r>
      <w:r w:rsidRPr="009D7D54">
        <w:rPr>
          <w:rFonts w:ascii="Verdana" w:hAnsi="Verdana"/>
          <w:spacing w:val="-12"/>
          <w:sz w:val="20"/>
          <w:szCs w:val="20"/>
        </w:rPr>
        <w:t xml:space="preserve"> </w:t>
      </w:r>
      <w:r w:rsidRPr="009D7D54">
        <w:rPr>
          <w:rFonts w:ascii="Verdana" w:hAnsi="Verdana"/>
          <w:sz w:val="20"/>
          <w:szCs w:val="20"/>
        </w:rPr>
        <w:t>cautelas</w:t>
      </w:r>
      <w:r w:rsidRPr="009D7D54">
        <w:rPr>
          <w:rFonts w:ascii="Verdana" w:hAnsi="Verdana"/>
          <w:spacing w:val="-11"/>
          <w:sz w:val="20"/>
          <w:szCs w:val="20"/>
        </w:rPr>
        <w:t xml:space="preserve"> </w:t>
      </w:r>
      <w:r w:rsidRPr="009D7D54">
        <w:rPr>
          <w:rFonts w:ascii="Verdana" w:hAnsi="Verdana"/>
          <w:sz w:val="20"/>
          <w:szCs w:val="20"/>
        </w:rPr>
        <w:t>ou</w:t>
      </w:r>
      <w:r w:rsidRPr="009D7D54">
        <w:rPr>
          <w:rFonts w:ascii="Verdana" w:hAnsi="Verdana"/>
          <w:spacing w:val="-14"/>
          <w:sz w:val="20"/>
          <w:szCs w:val="20"/>
        </w:rPr>
        <w:t xml:space="preserve"> </w:t>
      </w:r>
      <w:r w:rsidRPr="009D7D54">
        <w:rPr>
          <w:rFonts w:ascii="Verdana" w:hAnsi="Verdana"/>
          <w:sz w:val="20"/>
          <w:szCs w:val="20"/>
        </w:rPr>
        <w:t>certificados, e, para todos os fins de direito, a titularidade delas será comprovada pelo extrato emitido pelo Escriturador (conforme vier a ser definido na Escritura de Emissão)</w:t>
      </w:r>
      <w:r w:rsidR="00220BDD">
        <w:rPr>
          <w:rFonts w:ascii="Verdana" w:hAnsi="Verdana"/>
          <w:sz w:val="20"/>
          <w:szCs w:val="20"/>
        </w:rPr>
        <w:t xml:space="preserve">. Adicionalmente, </w:t>
      </w:r>
      <w:r w:rsidR="00220BDD" w:rsidRPr="006674DB">
        <w:rPr>
          <w:rFonts w:ascii="Verdana" w:hAnsi="Verdana"/>
          <w:color w:val="000000"/>
          <w:sz w:val="20"/>
        </w:rPr>
        <w:t>será reconhecido, como comprovante de titularidade das Debêntures</w:t>
      </w:r>
      <w:r w:rsidR="00220BDD">
        <w:rPr>
          <w:rFonts w:ascii="Verdana" w:hAnsi="Verdana"/>
          <w:color w:val="000000"/>
          <w:sz w:val="20"/>
        </w:rPr>
        <w:t xml:space="preserve">, </w:t>
      </w:r>
      <w:r w:rsidR="00220BDD" w:rsidRPr="006674DB">
        <w:rPr>
          <w:rFonts w:ascii="Verdana" w:hAnsi="Verdana"/>
          <w:color w:val="000000"/>
          <w:sz w:val="20"/>
        </w:rPr>
        <w:t>o extrato emitido pela B3</w:t>
      </w:r>
      <w:r w:rsidR="00220BDD">
        <w:rPr>
          <w:rFonts w:ascii="Verdana" w:hAnsi="Verdana"/>
          <w:color w:val="000000"/>
          <w:sz w:val="20"/>
        </w:rPr>
        <w:t>,</w:t>
      </w:r>
      <w:r w:rsidR="00220BDD" w:rsidRPr="009D7D54" w:rsidDel="00220BDD">
        <w:rPr>
          <w:rFonts w:ascii="Verdana" w:hAnsi="Verdana"/>
          <w:sz w:val="20"/>
          <w:szCs w:val="20"/>
        </w:rPr>
        <w:t xml:space="preserve"> </w:t>
      </w:r>
      <w:r w:rsidRPr="009D7D54">
        <w:rPr>
          <w:rFonts w:ascii="Verdana" w:hAnsi="Verdana"/>
          <w:sz w:val="20"/>
          <w:szCs w:val="20"/>
        </w:rPr>
        <w:t>em</w:t>
      </w:r>
      <w:r w:rsidRPr="009D7D54">
        <w:rPr>
          <w:rFonts w:ascii="Verdana" w:hAnsi="Verdana"/>
          <w:spacing w:val="-6"/>
          <w:sz w:val="20"/>
          <w:szCs w:val="20"/>
        </w:rPr>
        <w:t xml:space="preserve"> </w:t>
      </w:r>
      <w:r w:rsidRPr="009D7D54">
        <w:rPr>
          <w:rFonts w:ascii="Verdana" w:hAnsi="Verdana"/>
          <w:sz w:val="20"/>
          <w:szCs w:val="20"/>
        </w:rPr>
        <w:t>nome</w:t>
      </w:r>
      <w:r w:rsidRPr="009D7D54">
        <w:rPr>
          <w:rFonts w:ascii="Verdana" w:hAnsi="Verdana"/>
          <w:spacing w:val="-11"/>
          <w:sz w:val="20"/>
          <w:szCs w:val="20"/>
        </w:rPr>
        <w:t xml:space="preserve"> </w:t>
      </w:r>
      <w:r w:rsidRPr="009D7D54">
        <w:rPr>
          <w:rFonts w:ascii="Verdana" w:hAnsi="Verdana"/>
          <w:sz w:val="20"/>
          <w:szCs w:val="20"/>
        </w:rPr>
        <w:t>do</w:t>
      </w:r>
      <w:r w:rsidRPr="009D7D54">
        <w:rPr>
          <w:rFonts w:ascii="Verdana" w:hAnsi="Verdana"/>
          <w:spacing w:val="-5"/>
          <w:sz w:val="20"/>
          <w:szCs w:val="20"/>
        </w:rPr>
        <w:t xml:space="preserve"> </w:t>
      </w:r>
      <w:r w:rsidRPr="009D7D54">
        <w:rPr>
          <w:rFonts w:ascii="Verdana" w:hAnsi="Verdana"/>
          <w:sz w:val="20"/>
          <w:szCs w:val="20"/>
        </w:rPr>
        <w:t>titular</w:t>
      </w:r>
      <w:r w:rsidRPr="009D7D54">
        <w:rPr>
          <w:rFonts w:ascii="Verdana" w:hAnsi="Verdana"/>
          <w:spacing w:val="-5"/>
          <w:sz w:val="20"/>
          <w:szCs w:val="20"/>
        </w:rPr>
        <w:t xml:space="preserve"> </w:t>
      </w:r>
      <w:r w:rsidRPr="009D7D54">
        <w:rPr>
          <w:rFonts w:ascii="Verdana" w:hAnsi="Verdana"/>
          <w:sz w:val="20"/>
          <w:szCs w:val="20"/>
        </w:rPr>
        <w:t>das</w:t>
      </w:r>
      <w:r w:rsidRPr="009D7D54">
        <w:rPr>
          <w:rFonts w:ascii="Verdana" w:hAnsi="Verdana"/>
          <w:spacing w:val="-8"/>
          <w:sz w:val="20"/>
          <w:szCs w:val="20"/>
        </w:rPr>
        <w:t xml:space="preserve"> </w:t>
      </w:r>
      <w:r w:rsidRPr="009D7D54">
        <w:rPr>
          <w:rFonts w:ascii="Verdana" w:hAnsi="Verdana"/>
          <w:sz w:val="20"/>
          <w:szCs w:val="20"/>
        </w:rPr>
        <w:t>Debêntures</w:t>
      </w:r>
      <w:r w:rsidRPr="009D7D54">
        <w:rPr>
          <w:rFonts w:ascii="Verdana" w:hAnsi="Verdana"/>
          <w:spacing w:val="-8"/>
          <w:sz w:val="20"/>
          <w:szCs w:val="20"/>
        </w:rPr>
        <w:t xml:space="preserve"> </w:t>
      </w:r>
      <w:r w:rsidRPr="009D7D54">
        <w:rPr>
          <w:rFonts w:ascii="Verdana" w:hAnsi="Verdana"/>
          <w:sz w:val="20"/>
          <w:szCs w:val="20"/>
        </w:rPr>
        <w:t>(“</w:t>
      </w:r>
      <w:r w:rsidRPr="009D7D54">
        <w:rPr>
          <w:rFonts w:ascii="Verdana" w:hAnsi="Verdana"/>
          <w:sz w:val="20"/>
          <w:szCs w:val="20"/>
          <w:u w:val="single"/>
        </w:rPr>
        <w:t>Debenturista</w:t>
      </w:r>
      <w:r w:rsidRPr="009D7D54">
        <w:rPr>
          <w:rFonts w:ascii="Verdana" w:hAnsi="Verdana"/>
          <w:sz w:val="20"/>
          <w:szCs w:val="20"/>
        </w:rPr>
        <w:t>”),</w:t>
      </w:r>
      <w:r w:rsidRPr="009D7D54">
        <w:rPr>
          <w:rFonts w:ascii="Verdana" w:hAnsi="Verdana"/>
          <w:spacing w:val="-7"/>
          <w:sz w:val="20"/>
          <w:szCs w:val="20"/>
        </w:rPr>
        <w:t xml:space="preserve"> </w:t>
      </w:r>
      <w:r w:rsidR="00220BDD" w:rsidRPr="006674DB">
        <w:rPr>
          <w:rFonts w:ascii="Verdana" w:hAnsi="Verdana"/>
          <w:color w:val="000000"/>
          <w:sz w:val="20"/>
        </w:rPr>
        <w:t>quando as Debêntures estiverem custodiadas eletronicamente na B3</w:t>
      </w:r>
      <w:r w:rsidRPr="009D7D54">
        <w:rPr>
          <w:rFonts w:ascii="Verdana" w:hAnsi="Verdana"/>
          <w:sz w:val="20"/>
          <w:szCs w:val="20"/>
        </w:rPr>
        <w:t>;</w:t>
      </w:r>
    </w:p>
    <w:p w14:paraId="7DAF223B" w14:textId="77777777" w:rsidR="008D1AEC" w:rsidRPr="0056336A" w:rsidRDefault="008D1AEC" w:rsidP="0056336A">
      <w:pPr>
        <w:tabs>
          <w:tab w:val="left" w:pos="853"/>
        </w:tabs>
        <w:spacing w:line="320" w:lineRule="exact"/>
        <w:rPr>
          <w:rFonts w:ascii="Verdana" w:hAnsi="Verdana"/>
          <w:sz w:val="20"/>
          <w:szCs w:val="20"/>
        </w:rPr>
      </w:pPr>
    </w:p>
    <w:p w14:paraId="42C11A55" w14:textId="475ADCB4" w:rsidR="008D1AEC" w:rsidRPr="009D7D54" w:rsidRDefault="008D1AEC" w:rsidP="008D1AEC">
      <w:pPr>
        <w:pStyle w:val="PargrafodaLista"/>
        <w:numPr>
          <w:ilvl w:val="1"/>
          <w:numId w:val="1"/>
        </w:numPr>
        <w:tabs>
          <w:tab w:val="left" w:pos="853"/>
        </w:tabs>
        <w:spacing w:before="0" w:line="320" w:lineRule="exact"/>
        <w:ind w:left="852" w:right="0"/>
        <w:rPr>
          <w:rFonts w:ascii="Verdana" w:hAnsi="Verdana"/>
          <w:sz w:val="20"/>
          <w:szCs w:val="20"/>
        </w:rPr>
      </w:pPr>
      <w:r w:rsidRPr="009D7D54">
        <w:rPr>
          <w:rFonts w:ascii="Verdana" w:hAnsi="Verdana"/>
          <w:b/>
          <w:sz w:val="20"/>
          <w:szCs w:val="20"/>
        </w:rPr>
        <w:t>Espécie</w:t>
      </w:r>
      <w:r w:rsidRPr="009D7D54">
        <w:rPr>
          <w:rFonts w:ascii="Verdana" w:hAnsi="Verdana"/>
          <w:sz w:val="20"/>
          <w:szCs w:val="20"/>
        </w:rPr>
        <w:t>:</w:t>
      </w:r>
      <w:r w:rsidRPr="009D7D54">
        <w:rPr>
          <w:rFonts w:ascii="Verdana" w:hAnsi="Verdana"/>
          <w:spacing w:val="-3"/>
          <w:sz w:val="20"/>
          <w:szCs w:val="20"/>
        </w:rPr>
        <w:t xml:space="preserve"> </w:t>
      </w:r>
      <w:r w:rsidR="00060D28">
        <w:rPr>
          <w:rFonts w:ascii="Verdana" w:hAnsi="Verdana"/>
          <w:sz w:val="20"/>
        </w:rPr>
        <w:t>a</w:t>
      </w:r>
      <w:r w:rsidR="00060D28" w:rsidRPr="003A5B32">
        <w:rPr>
          <w:rFonts w:ascii="Verdana" w:hAnsi="Verdana"/>
          <w:sz w:val="20"/>
        </w:rPr>
        <w:t xml:space="preserve">s Debêntures serão da espécie </w:t>
      </w:r>
      <w:r w:rsidR="00060D28">
        <w:rPr>
          <w:rFonts w:ascii="Verdana" w:hAnsi="Verdana"/>
          <w:sz w:val="20"/>
        </w:rPr>
        <w:t>com garantia flutuante</w:t>
      </w:r>
      <w:r w:rsidR="00060D28" w:rsidRPr="003A5B32">
        <w:rPr>
          <w:rFonts w:ascii="Verdana" w:hAnsi="Verdana"/>
          <w:sz w:val="20"/>
        </w:rPr>
        <w:t>, nos termos do artigo 58</w:t>
      </w:r>
      <w:r w:rsidR="00060D28">
        <w:rPr>
          <w:rFonts w:ascii="Verdana" w:hAnsi="Verdana"/>
          <w:sz w:val="20"/>
        </w:rPr>
        <w:t>, caput e parágrafo 1º,</w:t>
      </w:r>
      <w:r w:rsidR="00060D28" w:rsidRPr="003A5B32">
        <w:rPr>
          <w:rFonts w:ascii="Verdana" w:hAnsi="Verdana"/>
          <w:sz w:val="20"/>
        </w:rPr>
        <w:t xml:space="preserve"> da Lei das Sociedades por Ações</w:t>
      </w:r>
      <w:r w:rsidR="00060D28" w:rsidRPr="00A273B4">
        <w:rPr>
          <w:rFonts w:ascii="Verdana" w:hAnsi="Verdana"/>
          <w:sz w:val="20"/>
        </w:rPr>
        <w:t xml:space="preserve">. </w:t>
      </w:r>
      <w:bookmarkStart w:id="8" w:name="_DV_M85"/>
      <w:bookmarkEnd w:id="8"/>
      <w:r w:rsidR="00060D28" w:rsidRPr="00A273B4">
        <w:rPr>
          <w:rFonts w:ascii="Verdana" w:hAnsi="Verdana"/>
          <w:sz w:val="20"/>
        </w:rPr>
        <w:t xml:space="preserve">As Debêntures </w:t>
      </w:r>
      <w:r w:rsidR="00060D28" w:rsidRPr="00A273B4">
        <w:rPr>
          <w:rFonts w:ascii="Verdana" w:hAnsi="Verdana"/>
          <w:sz w:val="20"/>
        </w:rPr>
        <w:lastRenderedPageBreak/>
        <w:t>contarão ainda com garantia fidejussória, na forma de Fiança</w:t>
      </w:r>
      <w:r w:rsidR="0068773B">
        <w:rPr>
          <w:rFonts w:ascii="Verdana" w:hAnsi="Verdana"/>
          <w:sz w:val="20"/>
        </w:rPr>
        <w:t xml:space="preserve"> (conforme definido abaixo)</w:t>
      </w:r>
      <w:r w:rsidR="00060D28" w:rsidRPr="00A273B4">
        <w:rPr>
          <w:rFonts w:ascii="Verdana" w:hAnsi="Verdana"/>
          <w:sz w:val="20"/>
        </w:rPr>
        <w:t xml:space="preserve">, nos termos </w:t>
      </w:r>
      <w:r w:rsidR="00BD154F">
        <w:rPr>
          <w:rFonts w:ascii="Verdana" w:hAnsi="Verdana"/>
          <w:sz w:val="20"/>
        </w:rPr>
        <w:t>da</w:t>
      </w:r>
      <w:r w:rsidR="00060D28" w:rsidRPr="00A273B4">
        <w:rPr>
          <w:rFonts w:ascii="Verdana" w:hAnsi="Verdana"/>
          <w:sz w:val="20"/>
        </w:rPr>
        <w:t xml:space="preserve"> Escritura de Emissão</w:t>
      </w:r>
      <w:r w:rsidRPr="009D7D54">
        <w:rPr>
          <w:rFonts w:ascii="Verdana" w:hAnsi="Verdana"/>
          <w:spacing w:val="-2"/>
          <w:sz w:val="20"/>
          <w:szCs w:val="20"/>
        </w:rPr>
        <w:t>;</w:t>
      </w:r>
    </w:p>
    <w:p w14:paraId="051C141C" w14:textId="77777777" w:rsidR="008D1AEC" w:rsidRPr="0056336A" w:rsidRDefault="008D1AEC" w:rsidP="0056336A">
      <w:pPr>
        <w:tabs>
          <w:tab w:val="left" w:pos="850"/>
          <w:tab w:val="left" w:pos="853"/>
        </w:tabs>
        <w:spacing w:line="320" w:lineRule="exact"/>
        <w:ind w:right="141"/>
        <w:rPr>
          <w:rFonts w:ascii="Verdana" w:hAnsi="Verdana"/>
          <w:sz w:val="20"/>
          <w:szCs w:val="20"/>
        </w:rPr>
      </w:pPr>
    </w:p>
    <w:p w14:paraId="213C38DC" w14:textId="33AFE031" w:rsidR="008D1AEC" w:rsidRPr="009D7D54" w:rsidRDefault="008D1AEC" w:rsidP="008D1AEC">
      <w:pPr>
        <w:pStyle w:val="PargrafodaLista"/>
        <w:numPr>
          <w:ilvl w:val="1"/>
          <w:numId w:val="1"/>
        </w:numPr>
        <w:tabs>
          <w:tab w:val="left" w:pos="850"/>
          <w:tab w:val="left" w:pos="853"/>
        </w:tabs>
        <w:spacing w:before="0" w:line="320" w:lineRule="exact"/>
        <w:ind w:left="852" w:right="141"/>
        <w:rPr>
          <w:rFonts w:ascii="Verdana" w:hAnsi="Verdana"/>
          <w:sz w:val="20"/>
          <w:szCs w:val="20"/>
        </w:rPr>
      </w:pPr>
      <w:r w:rsidRPr="009D7D54">
        <w:rPr>
          <w:rFonts w:ascii="Verdana" w:hAnsi="Verdana"/>
          <w:b/>
          <w:sz w:val="20"/>
          <w:szCs w:val="20"/>
        </w:rPr>
        <w:t xml:space="preserve">Conversibilidade: </w:t>
      </w:r>
      <w:r w:rsidR="00060D28">
        <w:rPr>
          <w:rFonts w:ascii="Verdana" w:hAnsi="Verdana"/>
          <w:color w:val="000000"/>
          <w:sz w:val="20"/>
        </w:rPr>
        <w:t>a</w:t>
      </w:r>
      <w:r w:rsidR="00060D28" w:rsidRPr="00A273B4">
        <w:rPr>
          <w:rFonts w:ascii="Verdana" w:hAnsi="Verdana"/>
          <w:color w:val="000000"/>
          <w:sz w:val="20"/>
        </w:rPr>
        <w:t xml:space="preserve">s Debêntures serão simples, ou seja, não conversíveis em ações de emissão da </w:t>
      </w:r>
      <w:r w:rsidR="009970B0">
        <w:rPr>
          <w:rFonts w:ascii="Verdana" w:hAnsi="Verdana"/>
          <w:color w:val="000000"/>
          <w:sz w:val="20"/>
        </w:rPr>
        <w:t>Companhia</w:t>
      </w:r>
      <w:r w:rsidRPr="009D7D54">
        <w:rPr>
          <w:rFonts w:ascii="Verdana" w:hAnsi="Verdana"/>
          <w:sz w:val="20"/>
          <w:szCs w:val="20"/>
        </w:rPr>
        <w:t>;</w:t>
      </w:r>
    </w:p>
    <w:p w14:paraId="1E5E1CBA" w14:textId="77777777" w:rsidR="008D1AEC" w:rsidRPr="0056336A" w:rsidRDefault="008D1AEC" w:rsidP="0056336A">
      <w:pPr>
        <w:tabs>
          <w:tab w:val="left" w:pos="850"/>
          <w:tab w:val="left" w:pos="853"/>
        </w:tabs>
        <w:spacing w:line="320" w:lineRule="exact"/>
        <w:ind w:right="141"/>
        <w:rPr>
          <w:rFonts w:ascii="Verdana" w:hAnsi="Verdana"/>
          <w:sz w:val="20"/>
          <w:szCs w:val="20"/>
        </w:rPr>
      </w:pPr>
    </w:p>
    <w:p w14:paraId="1B80C604" w14:textId="77777777" w:rsidR="008D1AEC" w:rsidRPr="009D7D54" w:rsidRDefault="008D1AEC" w:rsidP="008D1AEC">
      <w:pPr>
        <w:pStyle w:val="PargrafodaLista"/>
        <w:numPr>
          <w:ilvl w:val="1"/>
          <w:numId w:val="1"/>
        </w:numPr>
        <w:tabs>
          <w:tab w:val="left" w:pos="850"/>
          <w:tab w:val="left" w:pos="853"/>
        </w:tabs>
        <w:spacing w:before="0" w:line="320" w:lineRule="exact"/>
        <w:ind w:left="852" w:right="141"/>
        <w:rPr>
          <w:rFonts w:ascii="Verdana" w:hAnsi="Verdana"/>
          <w:sz w:val="20"/>
          <w:szCs w:val="20"/>
        </w:rPr>
      </w:pPr>
      <w:r w:rsidRPr="009D7D54">
        <w:rPr>
          <w:rFonts w:ascii="Verdana" w:hAnsi="Verdana"/>
          <w:b/>
          <w:bCs/>
          <w:kern w:val="2"/>
          <w:sz w:val="20"/>
          <w:szCs w:val="20"/>
        </w:rPr>
        <w:t>Desmembramento</w:t>
      </w:r>
      <w:r w:rsidRPr="009D7D54">
        <w:rPr>
          <w:rFonts w:ascii="Verdana" w:hAnsi="Verdana"/>
          <w:kern w:val="2"/>
          <w:sz w:val="20"/>
          <w:szCs w:val="20"/>
        </w:rPr>
        <w:t>: não será admitido o desmembramento, nos termos do inciso IX do artigo 59 da Lei das Sociedades por Ações;</w:t>
      </w:r>
    </w:p>
    <w:p w14:paraId="36395501" w14:textId="77777777" w:rsidR="008D1AEC" w:rsidRPr="0056336A" w:rsidRDefault="008D1AEC" w:rsidP="0056336A">
      <w:pPr>
        <w:tabs>
          <w:tab w:val="left" w:pos="851"/>
          <w:tab w:val="left" w:pos="853"/>
        </w:tabs>
        <w:spacing w:line="320" w:lineRule="exact"/>
        <w:ind w:right="138"/>
        <w:rPr>
          <w:rFonts w:ascii="Verdana" w:hAnsi="Verdana"/>
          <w:sz w:val="20"/>
          <w:szCs w:val="20"/>
        </w:rPr>
      </w:pPr>
    </w:p>
    <w:p w14:paraId="507EE120" w14:textId="41A07A99" w:rsidR="008D1AEC" w:rsidRPr="009D7D54" w:rsidRDefault="008D1AEC" w:rsidP="008D1AEC">
      <w:pPr>
        <w:pStyle w:val="PargrafodaLista"/>
        <w:numPr>
          <w:ilvl w:val="1"/>
          <w:numId w:val="1"/>
        </w:numPr>
        <w:tabs>
          <w:tab w:val="left" w:pos="851"/>
          <w:tab w:val="left" w:pos="853"/>
        </w:tabs>
        <w:spacing w:before="0" w:line="320" w:lineRule="exact"/>
        <w:ind w:left="852" w:right="138"/>
        <w:rPr>
          <w:rFonts w:ascii="Verdana" w:hAnsi="Verdana"/>
          <w:sz w:val="20"/>
          <w:szCs w:val="20"/>
        </w:rPr>
      </w:pPr>
      <w:r w:rsidRPr="009D7D54">
        <w:rPr>
          <w:rFonts w:ascii="Verdana" w:hAnsi="Verdana"/>
          <w:b/>
          <w:sz w:val="20"/>
          <w:szCs w:val="20"/>
        </w:rPr>
        <w:t xml:space="preserve">Atualização Monetária das Debêntures: </w:t>
      </w:r>
      <w:r w:rsidRPr="009D7D54">
        <w:rPr>
          <w:rFonts w:ascii="Verdana" w:hAnsi="Verdana"/>
          <w:sz w:val="20"/>
          <w:szCs w:val="20"/>
        </w:rPr>
        <w:t xml:space="preserve">o </w:t>
      </w:r>
      <w:r w:rsidR="00AA1483">
        <w:rPr>
          <w:rFonts w:ascii="Verdana" w:hAnsi="Verdana"/>
          <w:sz w:val="20"/>
          <w:szCs w:val="20"/>
        </w:rPr>
        <w:t>V</w:t>
      </w:r>
      <w:r w:rsidRPr="009D7D54">
        <w:rPr>
          <w:rFonts w:ascii="Verdana" w:hAnsi="Verdana"/>
          <w:sz w:val="20"/>
          <w:szCs w:val="20"/>
        </w:rPr>
        <w:t xml:space="preserve">alor Nominal Unitário ou o saldo do Valor Nominal Unitário das Debêntures, conforme o caso, não será atualizado </w:t>
      </w:r>
      <w:r w:rsidRPr="009D7D54">
        <w:rPr>
          <w:rFonts w:ascii="Verdana" w:hAnsi="Verdana"/>
          <w:spacing w:val="-2"/>
          <w:sz w:val="20"/>
          <w:szCs w:val="20"/>
        </w:rPr>
        <w:t>monetariamente;</w:t>
      </w:r>
    </w:p>
    <w:p w14:paraId="2E8F79B1" w14:textId="77777777" w:rsidR="008D1AEC" w:rsidRPr="0056336A" w:rsidRDefault="008D1AEC" w:rsidP="0056336A">
      <w:pPr>
        <w:tabs>
          <w:tab w:val="left" w:pos="851"/>
          <w:tab w:val="left" w:pos="853"/>
        </w:tabs>
        <w:spacing w:line="320" w:lineRule="exact"/>
        <w:ind w:right="136"/>
        <w:rPr>
          <w:rFonts w:ascii="Verdana" w:hAnsi="Verdana"/>
          <w:sz w:val="20"/>
          <w:szCs w:val="20"/>
        </w:rPr>
      </w:pPr>
    </w:p>
    <w:p w14:paraId="513C58D0" w14:textId="58CECA8A" w:rsidR="008D1AEC" w:rsidRPr="009D7D54" w:rsidRDefault="008D1AEC" w:rsidP="008D1AEC">
      <w:pPr>
        <w:pStyle w:val="PargrafodaLista"/>
        <w:numPr>
          <w:ilvl w:val="1"/>
          <w:numId w:val="1"/>
        </w:numPr>
        <w:tabs>
          <w:tab w:val="left" w:pos="851"/>
          <w:tab w:val="left" w:pos="853"/>
        </w:tabs>
        <w:spacing w:before="0" w:line="320" w:lineRule="exact"/>
        <w:ind w:left="852" w:right="136"/>
        <w:rPr>
          <w:rFonts w:ascii="Verdana" w:hAnsi="Verdana"/>
          <w:sz w:val="20"/>
          <w:szCs w:val="20"/>
        </w:rPr>
      </w:pPr>
      <w:r w:rsidRPr="009D7D54">
        <w:rPr>
          <w:rFonts w:ascii="Verdana" w:hAnsi="Verdana"/>
          <w:b/>
          <w:sz w:val="20"/>
          <w:szCs w:val="20"/>
        </w:rPr>
        <w:t>Remuneração das Debêntures:</w:t>
      </w:r>
      <w:r w:rsidRPr="009D7D54">
        <w:rPr>
          <w:rFonts w:ascii="Verdana" w:hAnsi="Verdana"/>
          <w:b/>
          <w:spacing w:val="-1"/>
          <w:sz w:val="20"/>
          <w:szCs w:val="20"/>
        </w:rPr>
        <w:t xml:space="preserve"> </w:t>
      </w:r>
      <w:r w:rsidR="00220BDD">
        <w:rPr>
          <w:rFonts w:ascii="Verdana" w:hAnsi="Verdana"/>
          <w:bCs/>
          <w:spacing w:val="-1"/>
          <w:sz w:val="20"/>
          <w:szCs w:val="20"/>
        </w:rPr>
        <w:t xml:space="preserve">sobre o </w:t>
      </w:r>
      <w:r w:rsidR="00220BDD">
        <w:rPr>
          <w:rFonts w:ascii="Verdana" w:hAnsi="Verdana"/>
          <w:sz w:val="20"/>
          <w:szCs w:val="20"/>
        </w:rPr>
        <w:t>V</w:t>
      </w:r>
      <w:r w:rsidR="00220BDD" w:rsidRPr="009D7D54">
        <w:rPr>
          <w:rFonts w:ascii="Verdana" w:hAnsi="Verdana"/>
          <w:sz w:val="20"/>
          <w:szCs w:val="20"/>
        </w:rPr>
        <w:t xml:space="preserve">alor </w:t>
      </w:r>
      <w:r w:rsidRPr="009D7D54">
        <w:rPr>
          <w:rFonts w:ascii="Verdana" w:hAnsi="Verdana"/>
          <w:sz w:val="20"/>
          <w:szCs w:val="20"/>
        </w:rPr>
        <w:t xml:space="preserve">Nominal Unitário ou saldo do Valor Nominal Unitário das Debêntures, conforme o caso, incidirão juros remuneratórios correspondentes a 100% (cem por cento) da variação acumulada das taxas médias diárias dos Depósitos Interfinanceiros – DI de um dia, </w:t>
      </w:r>
      <w:r w:rsidRPr="009D7D54">
        <w:rPr>
          <w:rFonts w:ascii="Verdana" w:hAnsi="Verdana"/>
          <w:i/>
          <w:sz w:val="20"/>
          <w:szCs w:val="20"/>
        </w:rPr>
        <w:t>over extra-grupo</w:t>
      </w:r>
      <w:r w:rsidRPr="009D7D54">
        <w:rPr>
          <w:rFonts w:ascii="Verdana" w:hAnsi="Verdana"/>
          <w:sz w:val="20"/>
          <w:szCs w:val="20"/>
        </w:rPr>
        <w:t xml:space="preserve">, calculadas e divulgadas diariamente pela </w:t>
      </w:r>
      <w:bookmarkStart w:id="9" w:name="_Hlk32445289"/>
      <w:r w:rsidRPr="009D7D54">
        <w:rPr>
          <w:rFonts w:ascii="Verdana" w:hAnsi="Verdana"/>
          <w:sz w:val="20"/>
          <w:szCs w:val="20"/>
        </w:rPr>
        <w:t>B3 S.A. – Brasil, Bolsa, Balcão, no informativo diário disponível em sua página de Internet (</w:t>
      </w:r>
      <w:hyperlink r:id="rId8" w:history="1">
        <w:r w:rsidRPr="009D7D54">
          <w:rPr>
            <w:rStyle w:val="Hyperlink"/>
            <w:rFonts w:ascii="Verdana" w:hAnsi="Verdana"/>
            <w:i/>
            <w:sz w:val="20"/>
            <w:szCs w:val="20"/>
          </w:rPr>
          <w:t>www.b3.com.br</w:t>
        </w:r>
      </w:hyperlink>
      <w:r w:rsidRPr="009D7D54">
        <w:rPr>
          <w:rFonts w:ascii="Verdana" w:hAnsi="Verdana"/>
          <w:sz w:val="20"/>
          <w:szCs w:val="20"/>
        </w:rPr>
        <w:t xml:space="preserve">), expressa na forma percentual ao ano, base 252 (duzentos e cinquenta e dois) Dias Úteis </w:t>
      </w:r>
      <w:bookmarkEnd w:id="9"/>
      <w:r w:rsidRPr="009D7D54">
        <w:rPr>
          <w:rFonts w:ascii="Verdana" w:hAnsi="Verdana"/>
          <w:sz w:val="20"/>
          <w:szCs w:val="20"/>
        </w:rPr>
        <w:t>(“</w:t>
      </w:r>
      <w:r w:rsidRPr="009D7D54">
        <w:rPr>
          <w:rFonts w:ascii="Verdana" w:hAnsi="Verdana"/>
          <w:sz w:val="20"/>
          <w:szCs w:val="20"/>
          <w:u w:val="single"/>
        </w:rPr>
        <w:t>Taxa DI</w:t>
      </w:r>
      <w:r w:rsidRPr="009D7D54">
        <w:rPr>
          <w:rFonts w:ascii="Verdana" w:hAnsi="Verdana"/>
          <w:sz w:val="20"/>
          <w:szCs w:val="20"/>
        </w:rPr>
        <w:t xml:space="preserve">”), acrescido exponencialmente de uma sobretaxa </w:t>
      </w:r>
      <w:r w:rsidRPr="009D7D54">
        <w:rPr>
          <w:rFonts w:ascii="Verdana" w:hAnsi="Verdana"/>
          <w:i/>
          <w:sz w:val="20"/>
          <w:szCs w:val="20"/>
        </w:rPr>
        <w:t>(spread)</w:t>
      </w:r>
      <w:r w:rsidRPr="009D7D54">
        <w:rPr>
          <w:rFonts w:ascii="Verdana" w:hAnsi="Verdana"/>
          <w:sz w:val="20"/>
          <w:szCs w:val="20"/>
        </w:rPr>
        <w:t xml:space="preserve"> equivalente a </w:t>
      </w:r>
      <w:r w:rsidRPr="009D7D54">
        <w:rPr>
          <w:rFonts w:ascii="Verdana" w:hAnsi="Verdana"/>
          <w:color w:val="000000"/>
          <w:sz w:val="20"/>
          <w:szCs w:val="20"/>
        </w:rPr>
        <w:t>2,</w:t>
      </w:r>
      <w:r w:rsidR="00060D28">
        <w:rPr>
          <w:rFonts w:ascii="Verdana" w:hAnsi="Verdana"/>
          <w:color w:val="000000"/>
          <w:sz w:val="20"/>
          <w:szCs w:val="20"/>
        </w:rPr>
        <w:t>9</w:t>
      </w:r>
      <w:r w:rsidRPr="009D7D54">
        <w:rPr>
          <w:rFonts w:ascii="Verdana" w:hAnsi="Verdana"/>
          <w:color w:val="000000"/>
          <w:sz w:val="20"/>
          <w:szCs w:val="20"/>
        </w:rPr>
        <w:t>5</w:t>
      </w:r>
      <w:r w:rsidRPr="009D7D54">
        <w:rPr>
          <w:rFonts w:ascii="Verdana" w:hAnsi="Verdana"/>
          <w:sz w:val="20"/>
          <w:szCs w:val="20"/>
        </w:rPr>
        <w:t>% (</w:t>
      </w:r>
      <w:r w:rsidRPr="009D7D54">
        <w:rPr>
          <w:rFonts w:ascii="Verdana" w:hAnsi="Verdana"/>
          <w:color w:val="000000"/>
          <w:sz w:val="20"/>
          <w:szCs w:val="20"/>
        </w:rPr>
        <w:t xml:space="preserve">dois inteiros e </w:t>
      </w:r>
      <w:r w:rsidR="00060D28">
        <w:rPr>
          <w:rFonts w:ascii="Verdana" w:hAnsi="Verdana"/>
          <w:color w:val="000000"/>
          <w:sz w:val="20"/>
          <w:szCs w:val="20"/>
        </w:rPr>
        <w:t>noventa</w:t>
      </w:r>
      <w:r w:rsidRPr="009D7D54">
        <w:rPr>
          <w:rFonts w:ascii="Verdana" w:hAnsi="Verdana"/>
          <w:color w:val="000000"/>
          <w:sz w:val="20"/>
          <w:szCs w:val="20"/>
        </w:rPr>
        <w:t xml:space="preserve"> e cinco centésimos </w:t>
      </w:r>
      <w:r w:rsidRPr="009D7D54">
        <w:rPr>
          <w:rFonts w:ascii="Verdana" w:hAnsi="Verdana"/>
          <w:sz w:val="20"/>
          <w:szCs w:val="20"/>
        </w:rPr>
        <w:t>por cento) ao ano, base 252 (duzentos e cinquenta e dois) Dias Úteis (“</w:t>
      </w:r>
      <w:r w:rsidRPr="009D7D54">
        <w:rPr>
          <w:rFonts w:ascii="Verdana" w:hAnsi="Verdana"/>
          <w:sz w:val="20"/>
          <w:szCs w:val="20"/>
          <w:u w:val="single"/>
        </w:rPr>
        <w:t>Remuneração</w:t>
      </w:r>
      <w:r w:rsidRPr="009D7D54">
        <w:rPr>
          <w:rFonts w:ascii="Verdana" w:hAnsi="Verdana"/>
          <w:sz w:val="20"/>
          <w:szCs w:val="20"/>
        </w:rPr>
        <w:t xml:space="preserve">”). </w:t>
      </w:r>
      <w:r w:rsidRPr="009D7D54">
        <w:rPr>
          <w:rFonts w:ascii="Verdana" w:hAnsi="Verdana"/>
          <w:kern w:val="2"/>
          <w:sz w:val="20"/>
          <w:szCs w:val="20"/>
        </w:rPr>
        <w:t>A Remuneração será calculada de acordo com a forma a ser prevista na Escritura de Emissão;</w:t>
      </w:r>
    </w:p>
    <w:p w14:paraId="1327F16B" w14:textId="77777777" w:rsidR="008D1AEC" w:rsidRPr="009D7D54" w:rsidRDefault="008D1AEC" w:rsidP="008D1AEC">
      <w:pPr>
        <w:pStyle w:val="Corpodetexto"/>
        <w:spacing w:line="320" w:lineRule="exact"/>
        <w:rPr>
          <w:rFonts w:ascii="Verdana" w:hAnsi="Verdana" w:cs="Arial"/>
          <w:sz w:val="20"/>
          <w:szCs w:val="20"/>
        </w:rPr>
      </w:pPr>
    </w:p>
    <w:p w14:paraId="7E653EC7" w14:textId="7B43AAC8" w:rsidR="008D1AEC" w:rsidRPr="009D7D54" w:rsidRDefault="008D1AEC" w:rsidP="008D1AEC">
      <w:pPr>
        <w:pStyle w:val="PargrafodaLista"/>
        <w:numPr>
          <w:ilvl w:val="1"/>
          <w:numId w:val="1"/>
        </w:numPr>
        <w:tabs>
          <w:tab w:val="left" w:pos="853"/>
        </w:tabs>
        <w:spacing w:before="0" w:line="320" w:lineRule="exact"/>
        <w:ind w:left="852"/>
        <w:rPr>
          <w:rFonts w:ascii="Verdana" w:hAnsi="Verdana"/>
          <w:sz w:val="20"/>
          <w:szCs w:val="20"/>
        </w:rPr>
      </w:pPr>
      <w:r w:rsidRPr="009D7D54">
        <w:rPr>
          <w:rFonts w:ascii="Verdana" w:hAnsi="Verdana"/>
          <w:b/>
          <w:sz w:val="20"/>
          <w:szCs w:val="20"/>
        </w:rPr>
        <w:t xml:space="preserve">Pagamento da Remuneração: </w:t>
      </w:r>
      <w:r w:rsidRPr="009D7D54">
        <w:rPr>
          <w:rFonts w:ascii="Verdana" w:hAnsi="Verdana"/>
          <w:kern w:val="2"/>
          <w:sz w:val="20"/>
          <w:szCs w:val="20"/>
        </w:rPr>
        <w:t xml:space="preserve">sem </w:t>
      </w:r>
      <w:bookmarkStart w:id="10" w:name="_Hlk152065483"/>
      <w:r w:rsidRPr="009D7D54">
        <w:rPr>
          <w:rFonts w:ascii="Verdana" w:hAnsi="Verdana"/>
          <w:sz w:val="20"/>
          <w:szCs w:val="20"/>
        </w:rPr>
        <w:t>prejuízo dos pagamentos em decorrência de eventual vencimento antecipado das obrigações decorrentes das Debêntures, de Resgate Antecipado Facultativo Total</w:t>
      </w:r>
      <w:r w:rsidR="00220BDD">
        <w:rPr>
          <w:rFonts w:ascii="Verdana" w:hAnsi="Verdana"/>
          <w:sz w:val="20"/>
          <w:szCs w:val="20"/>
        </w:rPr>
        <w:t xml:space="preserve"> (conforme abaixo definido)</w:t>
      </w:r>
      <w:r w:rsidRPr="009D7D54">
        <w:rPr>
          <w:rFonts w:ascii="Verdana" w:hAnsi="Verdana"/>
          <w:sz w:val="20"/>
          <w:szCs w:val="20"/>
        </w:rPr>
        <w:t>, de resgate decorrente de Oferta de Resgate Antecipado</w:t>
      </w:r>
      <w:r w:rsidR="00220BDD">
        <w:rPr>
          <w:rFonts w:ascii="Verdana" w:hAnsi="Verdana"/>
          <w:sz w:val="20"/>
          <w:szCs w:val="20"/>
        </w:rPr>
        <w:t xml:space="preserve"> </w:t>
      </w:r>
      <w:r w:rsidR="00060D28">
        <w:rPr>
          <w:rFonts w:ascii="Verdana" w:hAnsi="Verdana"/>
          <w:sz w:val="20"/>
          <w:szCs w:val="20"/>
        </w:rPr>
        <w:t xml:space="preserve">Facultativo </w:t>
      </w:r>
      <w:r w:rsidR="00220BDD">
        <w:rPr>
          <w:rFonts w:ascii="Verdana" w:hAnsi="Verdana"/>
          <w:sz w:val="20"/>
          <w:szCs w:val="20"/>
        </w:rPr>
        <w:t>(conforme abaixo definida)</w:t>
      </w:r>
      <w:r w:rsidRPr="009D7D54">
        <w:rPr>
          <w:rFonts w:ascii="Verdana" w:hAnsi="Verdana"/>
          <w:sz w:val="20"/>
          <w:szCs w:val="20"/>
        </w:rPr>
        <w:t xml:space="preserve"> ou de Amortização Extraordinária</w:t>
      </w:r>
      <w:r w:rsidR="0065318B">
        <w:rPr>
          <w:rFonts w:ascii="Verdana" w:hAnsi="Verdana"/>
          <w:sz w:val="20"/>
          <w:szCs w:val="20"/>
        </w:rPr>
        <w:t xml:space="preserve"> Facultativa</w:t>
      </w:r>
      <w:r w:rsidR="00220BDD">
        <w:rPr>
          <w:rFonts w:ascii="Verdana" w:hAnsi="Verdana"/>
          <w:sz w:val="20"/>
          <w:szCs w:val="20"/>
        </w:rPr>
        <w:t xml:space="preserve"> (conforme abaixo definida)</w:t>
      </w:r>
      <w:r w:rsidRPr="009D7D54">
        <w:rPr>
          <w:rFonts w:ascii="Verdana" w:hAnsi="Verdana"/>
          <w:sz w:val="20"/>
          <w:szCs w:val="20"/>
        </w:rPr>
        <w:t xml:space="preserve">, nos termos previstos </w:t>
      </w:r>
      <w:r w:rsidR="00D40477">
        <w:rPr>
          <w:rFonts w:ascii="Verdana" w:hAnsi="Verdana"/>
          <w:sz w:val="20"/>
          <w:szCs w:val="20"/>
        </w:rPr>
        <w:t>na</w:t>
      </w:r>
      <w:r w:rsidRPr="009D7D54">
        <w:rPr>
          <w:rFonts w:ascii="Verdana" w:hAnsi="Verdana"/>
          <w:sz w:val="20"/>
          <w:szCs w:val="20"/>
        </w:rPr>
        <w:t xml:space="preserve"> Escritura de Emissão, a Remuneração será paga </w:t>
      </w:r>
      <w:r w:rsidR="00EF112D">
        <w:rPr>
          <w:rFonts w:ascii="Verdana" w:hAnsi="Verdana"/>
          <w:sz w:val="20"/>
          <w:szCs w:val="20"/>
        </w:rPr>
        <w:t>mensalmente</w:t>
      </w:r>
      <w:r w:rsidRPr="009D7D54">
        <w:rPr>
          <w:rFonts w:ascii="Verdana" w:hAnsi="Verdana"/>
          <w:sz w:val="20"/>
          <w:szCs w:val="20"/>
        </w:rPr>
        <w:t>,</w:t>
      </w:r>
      <w:r w:rsidR="00220BDD">
        <w:rPr>
          <w:rFonts w:ascii="Verdana" w:hAnsi="Verdana"/>
          <w:sz w:val="20"/>
          <w:szCs w:val="20"/>
        </w:rPr>
        <w:t xml:space="preserve"> sem carência,</w:t>
      </w:r>
      <w:r w:rsidRPr="009D7D54">
        <w:rPr>
          <w:rFonts w:ascii="Verdana" w:hAnsi="Verdana"/>
          <w:sz w:val="20"/>
          <w:szCs w:val="20"/>
        </w:rPr>
        <w:t xml:space="preserve"> </w:t>
      </w:r>
      <w:bookmarkStart w:id="11" w:name="_Hlk68511933"/>
      <w:r w:rsidR="00220BDD" w:rsidRPr="009D7D54">
        <w:rPr>
          <w:rFonts w:ascii="Verdana" w:hAnsi="Verdana"/>
          <w:sz w:val="20"/>
          <w:szCs w:val="20"/>
        </w:rPr>
        <w:t xml:space="preserve">sendo o primeiro pagamento devido na data a ser indicada na Escritura de Emissão e o último, na Data de Vencimento </w:t>
      </w:r>
      <w:bookmarkEnd w:id="11"/>
      <w:r w:rsidRPr="009D7D54">
        <w:rPr>
          <w:rFonts w:ascii="Verdana" w:hAnsi="Verdana"/>
          <w:kern w:val="2"/>
          <w:sz w:val="20"/>
          <w:szCs w:val="20"/>
        </w:rPr>
        <w:t>(cada uma, uma “</w:t>
      </w:r>
      <w:r w:rsidRPr="009D7D54">
        <w:rPr>
          <w:rFonts w:ascii="Verdana" w:hAnsi="Verdana"/>
          <w:bCs/>
          <w:kern w:val="2"/>
          <w:sz w:val="20"/>
          <w:szCs w:val="20"/>
          <w:u w:val="single"/>
        </w:rPr>
        <w:t>Data de Pagamento da Remuneração</w:t>
      </w:r>
      <w:bookmarkEnd w:id="10"/>
      <w:r w:rsidRPr="009D7D54">
        <w:rPr>
          <w:rFonts w:ascii="Verdana" w:hAnsi="Verdana"/>
          <w:kern w:val="2"/>
          <w:sz w:val="20"/>
          <w:szCs w:val="20"/>
        </w:rPr>
        <w:t xml:space="preserve">”), </w:t>
      </w:r>
      <w:r w:rsidRPr="009D7D54">
        <w:rPr>
          <w:rFonts w:ascii="Verdana" w:hAnsi="Verdana"/>
          <w:sz w:val="20"/>
          <w:szCs w:val="20"/>
        </w:rPr>
        <w:t>conforme a tabela a ser prevista na Escritura de Emissão;</w:t>
      </w:r>
    </w:p>
    <w:p w14:paraId="0D265F3E" w14:textId="77777777" w:rsidR="008D1AEC" w:rsidRPr="0056336A" w:rsidRDefault="008D1AEC" w:rsidP="0056336A">
      <w:pPr>
        <w:tabs>
          <w:tab w:val="left" w:pos="850"/>
          <w:tab w:val="left" w:pos="853"/>
        </w:tabs>
        <w:spacing w:line="320" w:lineRule="exact"/>
        <w:rPr>
          <w:rFonts w:ascii="Verdana" w:hAnsi="Verdana"/>
          <w:sz w:val="20"/>
          <w:szCs w:val="20"/>
        </w:rPr>
      </w:pPr>
    </w:p>
    <w:p w14:paraId="3ECAE59F" w14:textId="14D84AAA" w:rsidR="008D1AEC" w:rsidRPr="009B41B3" w:rsidRDefault="008D1AEC" w:rsidP="009B41B3">
      <w:pPr>
        <w:pStyle w:val="PargrafodaLista"/>
        <w:numPr>
          <w:ilvl w:val="1"/>
          <w:numId w:val="1"/>
        </w:numPr>
        <w:tabs>
          <w:tab w:val="left" w:pos="851"/>
          <w:tab w:val="left" w:pos="853"/>
        </w:tabs>
        <w:spacing w:before="0" w:line="320" w:lineRule="exact"/>
        <w:ind w:left="852"/>
        <w:rPr>
          <w:rFonts w:ascii="Verdana" w:hAnsi="Verdana"/>
          <w:sz w:val="20"/>
          <w:szCs w:val="20"/>
        </w:rPr>
      </w:pPr>
      <w:r w:rsidRPr="009D7D54">
        <w:rPr>
          <w:rFonts w:ascii="Verdana" w:hAnsi="Verdana"/>
          <w:b/>
          <w:sz w:val="20"/>
          <w:szCs w:val="20"/>
        </w:rPr>
        <w:t xml:space="preserve">Amortização do </w:t>
      </w:r>
      <w:r w:rsidR="00220BDD">
        <w:rPr>
          <w:rFonts w:ascii="Verdana" w:hAnsi="Verdana"/>
          <w:b/>
          <w:sz w:val="20"/>
          <w:szCs w:val="20"/>
        </w:rPr>
        <w:t>s</w:t>
      </w:r>
      <w:r w:rsidRPr="009D7D54">
        <w:rPr>
          <w:rFonts w:ascii="Verdana" w:hAnsi="Verdana"/>
          <w:b/>
          <w:sz w:val="20"/>
          <w:szCs w:val="20"/>
        </w:rPr>
        <w:t xml:space="preserve">aldo do Valor Nominal Unitário das Debêntures: </w:t>
      </w:r>
      <w:r w:rsidRPr="009D7D54">
        <w:rPr>
          <w:rFonts w:ascii="Verdana" w:hAnsi="Verdana"/>
          <w:bCs/>
          <w:sz w:val="20"/>
          <w:szCs w:val="20"/>
        </w:rPr>
        <w:t>observado</w:t>
      </w:r>
      <w:r w:rsidRPr="009D7D54">
        <w:rPr>
          <w:rFonts w:ascii="Verdana" w:hAnsi="Verdana"/>
          <w:b/>
          <w:sz w:val="20"/>
          <w:szCs w:val="20"/>
        </w:rPr>
        <w:t xml:space="preserve"> </w:t>
      </w:r>
      <w:r w:rsidRPr="009D7D54">
        <w:rPr>
          <w:rFonts w:ascii="Verdana" w:hAnsi="Verdana"/>
          <w:sz w:val="20"/>
          <w:szCs w:val="20"/>
        </w:rPr>
        <w:t>o disposto na Escritura de Emissão, o saldo do Valor</w:t>
      </w:r>
      <w:r w:rsidRPr="009D7D54">
        <w:rPr>
          <w:rFonts w:ascii="Verdana" w:hAnsi="Verdana"/>
          <w:spacing w:val="-2"/>
          <w:sz w:val="20"/>
          <w:szCs w:val="20"/>
        </w:rPr>
        <w:t xml:space="preserve"> </w:t>
      </w:r>
      <w:r w:rsidRPr="009D7D54">
        <w:rPr>
          <w:rFonts w:ascii="Verdana" w:hAnsi="Verdana"/>
          <w:sz w:val="20"/>
          <w:szCs w:val="20"/>
        </w:rPr>
        <w:t>Nominal</w:t>
      </w:r>
      <w:r w:rsidRPr="009D7D54">
        <w:rPr>
          <w:rFonts w:ascii="Verdana" w:hAnsi="Verdana"/>
          <w:spacing w:val="-2"/>
          <w:sz w:val="20"/>
          <w:szCs w:val="20"/>
        </w:rPr>
        <w:t xml:space="preserve"> </w:t>
      </w:r>
      <w:r w:rsidRPr="009D7D54">
        <w:rPr>
          <w:rFonts w:ascii="Verdana" w:hAnsi="Verdana"/>
          <w:sz w:val="20"/>
          <w:szCs w:val="20"/>
        </w:rPr>
        <w:t>Unitário</w:t>
      </w:r>
      <w:r w:rsidRPr="009D7D54">
        <w:rPr>
          <w:rFonts w:ascii="Verdana" w:hAnsi="Verdana"/>
          <w:spacing w:val="-1"/>
          <w:sz w:val="20"/>
          <w:szCs w:val="20"/>
        </w:rPr>
        <w:t xml:space="preserve"> </w:t>
      </w:r>
      <w:r w:rsidRPr="009D7D54">
        <w:rPr>
          <w:rFonts w:ascii="Verdana" w:hAnsi="Verdana"/>
          <w:sz w:val="20"/>
          <w:szCs w:val="20"/>
        </w:rPr>
        <w:t>das</w:t>
      </w:r>
      <w:r w:rsidRPr="009D7D54">
        <w:rPr>
          <w:rFonts w:ascii="Verdana" w:hAnsi="Verdana"/>
          <w:spacing w:val="-1"/>
          <w:sz w:val="20"/>
          <w:szCs w:val="20"/>
        </w:rPr>
        <w:t xml:space="preserve"> </w:t>
      </w:r>
      <w:r w:rsidRPr="009D7D54">
        <w:rPr>
          <w:rFonts w:ascii="Verdana" w:hAnsi="Verdana"/>
          <w:sz w:val="20"/>
          <w:szCs w:val="20"/>
        </w:rPr>
        <w:t>Debêntures</w:t>
      </w:r>
      <w:r w:rsidRPr="009D7D54">
        <w:rPr>
          <w:rFonts w:ascii="Verdana" w:hAnsi="Verdana"/>
          <w:spacing w:val="-4"/>
          <w:sz w:val="20"/>
          <w:szCs w:val="20"/>
        </w:rPr>
        <w:t xml:space="preserve"> </w:t>
      </w:r>
      <w:r w:rsidRPr="009D7D54">
        <w:rPr>
          <w:rFonts w:ascii="Verdana" w:hAnsi="Verdana"/>
          <w:sz w:val="20"/>
          <w:szCs w:val="20"/>
        </w:rPr>
        <w:t>será</w:t>
      </w:r>
      <w:r w:rsidRPr="009D7D54">
        <w:rPr>
          <w:rFonts w:ascii="Verdana" w:hAnsi="Verdana"/>
          <w:spacing w:val="-4"/>
          <w:sz w:val="20"/>
          <w:szCs w:val="20"/>
        </w:rPr>
        <w:t xml:space="preserve"> </w:t>
      </w:r>
      <w:r w:rsidRPr="009D7D54">
        <w:rPr>
          <w:rFonts w:ascii="Verdana" w:hAnsi="Verdana"/>
          <w:sz w:val="20"/>
          <w:szCs w:val="20"/>
        </w:rPr>
        <w:t>amortizado</w:t>
      </w:r>
      <w:r w:rsidRPr="009D7D54">
        <w:rPr>
          <w:rFonts w:ascii="Verdana" w:hAnsi="Verdana"/>
          <w:spacing w:val="-1"/>
          <w:sz w:val="20"/>
          <w:szCs w:val="20"/>
        </w:rPr>
        <w:t xml:space="preserve"> </w:t>
      </w:r>
      <w:r w:rsidRPr="009D7D54">
        <w:rPr>
          <w:rFonts w:ascii="Verdana" w:hAnsi="Verdana"/>
          <w:sz w:val="20"/>
          <w:szCs w:val="20"/>
        </w:rPr>
        <w:t>em</w:t>
      </w:r>
      <w:r w:rsidRPr="009D7D54">
        <w:rPr>
          <w:rFonts w:ascii="Verdana" w:hAnsi="Verdana"/>
          <w:spacing w:val="-5"/>
          <w:sz w:val="20"/>
          <w:szCs w:val="20"/>
        </w:rPr>
        <w:t xml:space="preserve"> </w:t>
      </w:r>
      <w:r w:rsidR="00060D28">
        <w:rPr>
          <w:rFonts w:ascii="Verdana" w:hAnsi="Verdana"/>
          <w:sz w:val="20"/>
          <w:szCs w:val="20"/>
        </w:rPr>
        <w:t>2</w:t>
      </w:r>
      <w:r w:rsidRPr="009D7D54">
        <w:rPr>
          <w:rFonts w:ascii="Verdana" w:hAnsi="Verdana"/>
          <w:sz w:val="20"/>
          <w:szCs w:val="20"/>
        </w:rPr>
        <w:t xml:space="preserve"> (</w:t>
      </w:r>
      <w:r w:rsidR="00060D28">
        <w:rPr>
          <w:rFonts w:ascii="Verdana" w:hAnsi="Verdana"/>
          <w:sz w:val="20"/>
          <w:szCs w:val="20"/>
        </w:rPr>
        <w:t>duas</w:t>
      </w:r>
      <w:r w:rsidRPr="009D7D54">
        <w:rPr>
          <w:rFonts w:ascii="Verdana" w:hAnsi="Verdana"/>
          <w:sz w:val="20"/>
          <w:szCs w:val="20"/>
        </w:rPr>
        <w:t xml:space="preserve">) parcelas anuais e consecutivas, sendo o primeiro pagamento devido na data a ser indicada na Escritura de </w:t>
      </w:r>
      <w:r w:rsidRPr="009D7D54">
        <w:rPr>
          <w:rFonts w:ascii="Verdana" w:hAnsi="Verdana"/>
          <w:sz w:val="20"/>
          <w:szCs w:val="20"/>
        </w:rPr>
        <w:lastRenderedPageBreak/>
        <w:t>Emissão e o último, na Data de Vencimento (cada uma, uma “</w:t>
      </w:r>
      <w:r w:rsidRPr="009D7D54">
        <w:rPr>
          <w:rFonts w:ascii="Verdana" w:hAnsi="Verdana"/>
          <w:sz w:val="20"/>
          <w:szCs w:val="20"/>
          <w:u w:val="single"/>
        </w:rPr>
        <w:t>Data de Amortização</w:t>
      </w:r>
      <w:r w:rsidRPr="009D7D54">
        <w:rPr>
          <w:rFonts w:ascii="Verdana" w:hAnsi="Verdana"/>
          <w:sz w:val="20"/>
          <w:szCs w:val="20"/>
        </w:rPr>
        <w:t>”), conforme tabela a ser prevista na Escritura de Emissão;</w:t>
      </w:r>
    </w:p>
    <w:p w14:paraId="7A0609A6" w14:textId="3334703A" w:rsidR="00461FCB" w:rsidRPr="0032238B" w:rsidRDefault="00461FCB" w:rsidP="0032238B">
      <w:pPr>
        <w:pStyle w:val="PargrafodaLista"/>
        <w:numPr>
          <w:ilvl w:val="1"/>
          <w:numId w:val="1"/>
        </w:numPr>
        <w:tabs>
          <w:tab w:val="left" w:pos="851"/>
          <w:tab w:val="left" w:pos="853"/>
        </w:tabs>
        <w:spacing w:line="320" w:lineRule="exact"/>
        <w:rPr>
          <w:rFonts w:ascii="Verdana" w:hAnsi="Verdana"/>
          <w:sz w:val="20"/>
          <w:szCs w:val="20"/>
        </w:rPr>
      </w:pPr>
      <w:r w:rsidRPr="009B41B3">
        <w:rPr>
          <w:rFonts w:ascii="Verdana" w:hAnsi="Verdana"/>
          <w:b/>
          <w:bCs/>
          <w:sz w:val="20"/>
          <w:szCs w:val="20"/>
        </w:rPr>
        <w:t>Garantia</w:t>
      </w:r>
      <w:r w:rsidR="005D4E3D">
        <w:rPr>
          <w:rFonts w:ascii="Verdana" w:hAnsi="Verdana"/>
          <w:b/>
          <w:bCs/>
          <w:sz w:val="20"/>
          <w:szCs w:val="20"/>
        </w:rPr>
        <w:t>s</w:t>
      </w:r>
      <w:r>
        <w:rPr>
          <w:rFonts w:ascii="Verdana" w:hAnsi="Verdana"/>
          <w:sz w:val="20"/>
          <w:szCs w:val="20"/>
        </w:rPr>
        <w:t xml:space="preserve">: </w:t>
      </w:r>
      <w:r w:rsidR="0063427D">
        <w:rPr>
          <w:rFonts w:ascii="Verdana" w:hAnsi="Verdana"/>
          <w:sz w:val="20"/>
          <w:szCs w:val="20"/>
        </w:rPr>
        <w:t>e</w:t>
      </w:r>
      <w:r w:rsidR="0063427D" w:rsidRPr="0063427D">
        <w:rPr>
          <w:rFonts w:ascii="Verdana" w:hAnsi="Verdana"/>
          <w:sz w:val="20"/>
          <w:szCs w:val="20"/>
        </w:rPr>
        <w:t xml:space="preserve">m garantia do fiel, integral e pontual pagamento e cumprimento das obrigações pecuniárias, principais e acessórias, presentes e futuras, decorrentes das Debêntures e </w:t>
      </w:r>
      <w:r w:rsidR="00076CDB">
        <w:rPr>
          <w:rFonts w:ascii="Verdana" w:hAnsi="Verdana"/>
          <w:sz w:val="20"/>
          <w:szCs w:val="20"/>
        </w:rPr>
        <w:t>da</w:t>
      </w:r>
      <w:r w:rsidR="0063427D" w:rsidRPr="0063427D">
        <w:rPr>
          <w:rFonts w:ascii="Verdana" w:hAnsi="Verdana"/>
          <w:sz w:val="20"/>
          <w:szCs w:val="20"/>
        </w:rPr>
        <w:t xml:space="preserve"> Escritura de Emissão, incluindo o Valor Garantido (conforme </w:t>
      </w:r>
      <w:r w:rsidR="00076CDB">
        <w:rPr>
          <w:rFonts w:ascii="Verdana" w:hAnsi="Verdana"/>
          <w:sz w:val="20"/>
          <w:szCs w:val="20"/>
        </w:rPr>
        <w:t>vier a ser definido na Escritura de Emissão</w:t>
      </w:r>
      <w:r w:rsidR="0063427D" w:rsidRPr="0063427D">
        <w:rPr>
          <w:rFonts w:ascii="Verdana" w:hAnsi="Verdana"/>
          <w:sz w:val="20"/>
          <w:szCs w:val="20"/>
        </w:rPr>
        <w:t xml:space="preserve">), os Debenturistas contarão com </w:t>
      </w:r>
      <w:r w:rsidR="0063427D" w:rsidRPr="00076CDB">
        <w:rPr>
          <w:rFonts w:ascii="Verdana" w:hAnsi="Verdana"/>
          <w:b/>
          <w:bCs/>
          <w:sz w:val="20"/>
          <w:szCs w:val="20"/>
        </w:rPr>
        <w:t>(i)</w:t>
      </w:r>
      <w:r w:rsidR="0063427D" w:rsidRPr="0063427D">
        <w:rPr>
          <w:rFonts w:ascii="Verdana" w:hAnsi="Verdana"/>
          <w:sz w:val="20"/>
          <w:szCs w:val="20"/>
        </w:rPr>
        <w:t xml:space="preserve"> privilégio geral sobre os ativos da </w:t>
      </w:r>
      <w:r w:rsidR="009970B0">
        <w:rPr>
          <w:rFonts w:ascii="Verdana" w:hAnsi="Verdana"/>
          <w:color w:val="000000"/>
          <w:sz w:val="20"/>
        </w:rPr>
        <w:t>Companhia</w:t>
      </w:r>
      <w:r w:rsidR="0063427D" w:rsidRPr="0063427D">
        <w:rPr>
          <w:rFonts w:ascii="Verdana" w:hAnsi="Verdana"/>
          <w:sz w:val="20"/>
          <w:szCs w:val="20"/>
        </w:rPr>
        <w:t>, nos termos do artigo 58, parágrafo 1º da Lei das Sociedades por Ações (“</w:t>
      </w:r>
      <w:r w:rsidR="0063427D" w:rsidRPr="00076CDB">
        <w:rPr>
          <w:rFonts w:ascii="Verdana" w:hAnsi="Verdana"/>
          <w:sz w:val="20"/>
          <w:szCs w:val="20"/>
          <w:u w:val="single"/>
        </w:rPr>
        <w:t>Garantia Flutuante</w:t>
      </w:r>
      <w:r w:rsidR="0063427D" w:rsidRPr="0063427D">
        <w:rPr>
          <w:rFonts w:ascii="Verdana" w:hAnsi="Verdana"/>
          <w:sz w:val="20"/>
          <w:szCs w:val="20"/>
        </w:rPr>
        <w:t xml:space="preserve">”); e (ii) fiança, de forma irrevogável e irretratável, prestada pela Fiadora em favor dos Debenturistas, representados pelo Agente Fiduciário, obrigando-se como fiadora e principal pagadora, em caráter solidário com a </w:t>
      </w:r>
      <w:r w:rsidR="009970B0">
        <w:rPr>
          <w:rFonts w:ascii="Verdana" w:hAnsi="Verdana"/>
          <w:color w:val="000000"/>
          <w:sz w:val="20"/>
        </w:rPr>
        <w:t>Companhia</w:t>
      </w:r>
      <w:r w:rsidR="0063427D" w:rsidRPr="0063427D">
        <w:rPr>
          <w:rFonts w:ascii="Verdana" w:hAnsi="Verdana"/>
          <w:sz w:val="20"/>
          <w:szCs w:val="20"/>
        </w:rPr>
        <w:t xml:space="preserve">, pelo pagamento de quaisquer valores devidos nos termos </w:t>
      </w:r>
      <w:r w:rsidR="0032238B">
        <w:rPr>
          <w:rFonts w:ascii="Verdana" w:hAnsi="Verdana"/>
          <w:sz w:val="20"/>
          <w:szCs w:val="20"/>
        </w:rPr>
        <w:t>da</w:t>
      </w:r>
      <w:r w:rsidR="0063427D" w:rsidRPr="0063427D">
        <w:rPr>
          <w:rFonts w:ascii="Verdana" w:hAnsi="Verdana"/>
          <w:sz w:val="20"/>
          <w:szCs w:val="20"/>
        </w:rPr>
        <w:t xml:space="preserve"> Escritura de Emissão (“</w:t>
      </w:r>
      <w:r w:rsidR="0063427D" w:rsidRPr="0032238B">
        <w:rPr>
          <w:rFonts w:ascii="Verdana" w:hAnsi="Verdana"/>
          <w:sz w:val="20"/>
          <w:szCs w:val="20"/>
          <w:u w:val="single"/>
        </w:rPr>
        <w:t>Fiança</w:t>
      </w:r>
      <w:r w:rsidR="0063427D" w:rsidRPr="0063427D">
        <w:rPr>
          <w:rFonts w:ascii="Verdana" w:hAnsi="Verdana"/>
          <w:sz w:val="20"/>
          <w:szCs w:val="20"/>
        </w:rPr>
        <w:t>”)</w:t>
      </w:r>
      <w:r w:rsidR="0032238B">
        <w:rPr>
          <w:rFonts w:ascii="Verdana" w:hAnsi="Verdana"/>
          <w:sz w:val="20"/>
          <w:szCs w:val="20"/>
        </w:rPr>
        <w:t xml:space="preserve">. </w:t>
      </w:r>
      <w:r w:rsidR="0032238B" w:rsidRPr="0032238B">
        <w:rPr>
          <w:rFonts w:ascii="Verdana" w:hAnsi="Verdana"/>
          <w:sz w:val="20"/>
          <w:szCs w:val="20"/>
        </w:rPr>
        <w:t xml:space="preserve">O valor da Fiança é limitado ao valor total das obrigações inerentes à Emissão, o qual inclui </w:t>
      </w:r>
      <w:r w:rsidR="0032238B" w:rsidRPr="0032238B">
        <w:rPr>
          <w:rFonts w:ascii="Verdana" w:hAnsi="Verdana"/>
          <w:b/>
          <w:bCs/>
          <w:sz w:val="20"/>
          <w:szCs w:val="20"/>
        </w:rPr>
        <w:t>(i)</w:t>
      </w:r>
      <w:r w:rsidR="0032238B" w:rsidRPr="0032238B">
        <w:rPr>
          <w:rFonts w:ascii="Verdana" w:hAnsi="Verdana"/>
          <w:sz w:val="20"/>
          <w:szCs w:val="20"/>
        </w:rPr>
        <w:t xml:space="preserve"> o Valor Nominal Unitário ou saldo do Valor Nominal Unitário, conforme o caso, acrescido da Remuneração e dos Encargos Moratórios, se houver, calculados nos termos </w:t>
      </w:r>
      <w:r w:rsidR="0032238B">
        <w:rPr>
          <w:rFonts w:ascii="Verdana" w:hAnsi="Verdana"/>
          <w:sz w:val="20"/>
          <w:szCs w:val="20"/>
        </w:rPr>
        <w:t>da</w:t>
      </w:r>
      <w:r w:rsidR="0032238B" w:rsidRPr="0032238B">
        <w:rPr>
          <w:rFonts w:ascii="Verdana" w:hAnsi="Verdana"/>
          <w:sz w:val="20"/>
          <w:szCs w:val="20"/>
        </w:rPr>
        <w:t xml:space="preserve"> Escritura de Emissão; bem como </w:t>
      </w:r>
      <w:r w:rsidR="0032238B" w:rsidRPr="0032238B">
        <w:rPr>
          <w:rFonts w:ascii="Verdana" w:hAnsi="Verdana"/>
          <w:b/>
          <w:bCs/>
          <w:sz w:val="20"/>
          <w:szCs w:val="20"/>
        </w:rPr>
        <w:t>(ii)</w:t>
      </w:r>
      <w:r w:rsidR="0032238B" w:rsidRPr="0032238B">
        <w:rPr>
          <w:rFonts w:ascii="Verdana" w:hAnsi="Verdana"/>
          <w:sz w:val="20"/>
          <w:szCs w:val="20"/>
        </w:rPr>
        <w:t xml:space="preserve"> todos os acessórios ao principal, inclusive as despesas e custas judiciais, extrajudiciais, honorários e despesas com assessor legal, honorários e despesas com Agente Fiduciário, </w:t>
      </w:r>
      <w:r w:rsidR="0032238B">
        <w:rPr>
          <w:rFonts w:ascii="Verdana" w:hAnsi="Verdana"/>
          <w:sz w:val="20"/>
          <w:szCs w:val="20"/>
        </w:rPr>
        <w:t>b</w:t>
      </w:r>
      <w:r w:rsidR="0032238B" w:rsidRPr="0032238B">
        <w:rPr>
          <w:rFonts w:ascii="Verdana" w:hAnsi="Verdana"/>
          <w:sz w:val="20"/>
          <w:szCs w:val="20"/>
        </w:rPr>
        <w:t xml:space="preserve">anco </w:t>
      </w:r>
      <w:r w:rsidR="0032238B">
        <w:rPr>
          <w:rFonts w:ascii="Verdana" w:hAnsi="Verdana"/>
          <w:sz w:val="20"/>
          <w:szCs w:val="20"/>
        </w:rPr>
        <w:t>l</w:t>
      </w:r>
      <w:r w:rsidR="0032238B" w:rsidRPr="0032238B">
        <w:rPr>
          <w:rFonts w:ascii="Verdana" w:hAnsi="Verdana"/>
          <w:sz w:val="20"/>
          <w:szCs w:val="20"/>
        </w:rPr>
        <w:t xml:space="preserve">iquidante, </w:t>
      </w:r>
      <w:r w:rsidR="0032238B">
        <w:rPr>
          <w:rFonts w:ascii="Verdana" w:hAnsi="Verdana"/>
          <w:sz w:val="20"/>
          <w:szCs w:val="20"/>
        </w:rPr>
        <w:t>e</w:t>
      </w:r>
      <w:r w:rsidR="0032238B" w:rsidRPr="0032238B">
        <w:rPr>
          <w:rFonts w:ascii="Verdana" w:hAnsi="Verdana"/>
          <w:sz w:val="20"/>
          <w:szCs w:val="20"/>
        </w:rPr>
        <w:t xml:space="preserve">scriturador, B3 e verbas indenizatórias, quando houver e desde que comprovadas, nos termos do artigo 822 do </w:t>
      </w:r>
      <w:r w:rsidR="00AB0B7F" w:rsidRPr="00AB0B7F">
        <w:rPr>
          <w:rFonts w:ascii="Verdana" w:hAnsi="Verdana"/>
          <w:sz w:val="20"/>
          <w:szCs w:val="20"/>
        </w:rPr>
        <w:t>Lei nº 10.406, de 10 de janeiro de 2002, conforme alterada (“</w:t>
      </w:r>
      <w:r w:rsidR="00AB0B7F" w:rsidRPr="00AB0B7F">
        <w:rPr>
          <w:rFonts w:ascii="Verdana" w:hAnsi="Verdana"/>
          <w:sz w:val="20"/>
          <w:szCs w:val="20"/>
          <w:u w:val="single"/>
        </w:rPr>
        <w:t>Código Civil</w:t>
      </w:r>
      <w:r w:rsidR="00AB0B7F" w:rsidRPr="00AB0B7F">
        <w:rPr>
          <w:rFonts w:ascii="Verdana" w:hAnsi="Verdana"/>
          <w:sz w:val="20"/>
          <w:szCs w:val="20"/>
        </w:rPr>
        <w:t>”</w:t>
      </w:r>
      <w:r w:rsidR="00AB0B7F">
        <w:rPr>
          <w:rFonts w:ascii="Verdana" w:hAnsi="Verdana"/>
          <w:sz w:val="20"/>
          <w:szCs w:val="20"/>
        </w:rPr>
        <w:t xml:space="preserve"> e </w:t>
      </w:r>
      <w:r w:rsidR="0032238B" w:rsidRPr="0032238B">
        <w:rPr>
          <w:rFonts w:ascii="Verdana" w:hAnsi="Verdana"/>
          <w:sz w:val="20"/>
          <w:szCs w:val="20"/>
        </w:rPr>
        <w:t>“</w:t>
      </w:r>
      <w:r w:rsidR="0032238B" w:rsidRPr="0032238B">
        <w:rPr>
          <w:rFonts w:ascii="Verdana" w:hAnsi="Verdana"/>
          <w:sz w:val="20"/>
          <w:szCs w:val="20"/>
          <w:u w:val="single"/>
        </w:rPr>
        <w:t>Valor Garantido</w:t>
      </w:r>
      <w:r w:rsidR="0032238B" w:rsidRPr="0032238B">
        <w:rPr>
          <w:rFonts w:ascii="Verdana" w:hAnsi="Verdana"/>
          <w:sz w:val="20"/>
          <w:szCs w:val="20"/>
        </w:rPr>
        <w:t>”</w:t>
      </w:r>
      <w:r w:rsidR="00AB0B7F">
        <w:rPr>
          <w:rFonts w:ascii="Verdana" w:hAnsi="Verdana"/>
          <w:sz w:val="20"/>
          <w:szCs w:val="20"/>
        </w:rPr>
        <w:t>, respectivamente</w:t>
      </w:r>
      <w:r w:rsidR="0032238B" w:rsidRPr="0032238B">
        <w:rPr>
          <w:rFonts w:ascii="Verdana" w:hAnsi="Verdana"/>
          <w:sz w:val="20"/>
          <w:szCs w:val="20"/>
        </w:rPr>
        <w:t>)</w:t>
      </w:r>
      <w:r w:rsidRPr="0032238B">
        <w:rPr>
          <w:rFonts w:ascii="Verdana" w:hAnsi="Verdana"/>
          <w:sz w:val="20"/>
          <w:szCs w:val="20"/>
          <w:lang w:val="pt-BR"/>
        </w:rPr>
        <w:t>;</w:t>
      </w:r>
    </w:p>
    <w:p w14:paraId="54AD2D60" w14:textId="77777777" w:rsidR="00461FCB" w:rsidRPr="009B41B3" w:rsidRDefault="00461FCB" w:rsidP="009B41B3">
      <w:pPr>
        <w:rPr>
          <w:rFonts w:ascii="Verdana" w:hAnsi="Verdana"/>
          <w:b/>
          <w:sz w:val="20"/>
          <w:szCs w:val="20"/>
        </w:rPr>
      </w:pPr>
    </w:p>
    <w:p w14:paraId="228D940B" w14:textId="3D893E4B" w:rsidR="004A4679" w:rsidRDefault="008D1AEC" w:rsidP="009B41B3">
      <w:pPr>
        <w:pStyle w:val="PargrafodaLista"/>
        <w:numPr>
          <w:ilvl w:val="1"/>
          <w:numId w:val="1"/>
        </w:numPr>
        <w:tabs>
          <w:tab w:val="left" w:pos="851"/>
          <w:tab w:val="left" w:pos="853"/>
        </w:tabs>
        <w:spacing w:before="0" w:line="320" w:lineRule="exact"/>
        <w:ind w:left="852" w:right="136"/>
        <w:rPr>
          <w:rFonts w:ascii="Verdana" w:hAnsi="Verdana"/>
          <w:sz w:val="20"/>
          <w:szCs w:val="20"/>
        </w:rPr>
      </w:pPr>
      <w:r w:rsidRPr="009D7D54">
        <w:rPr>
          <w:rFonts w:ascii="Verdana" w:hAnsi="Verdana"/>
          <w:b/>
          <w:sz w:val="20"/>
          <w:szCs w:val="20"/>
        </w:rPr>
        <w:t>Resgate</w:t>
      </w:r>
      <w:r w:rsidRPr="009D7D54">
        <w:rPr>
          <w:rFonts w:ascii="Verdana" w:hAnsi="Verdana"/>
          <w:b/>
          <w:spacing w:val="-16"/>
          <w:sz w:val="20"/>
          <w:szCs w:val="20"/>
        </w:rPr>
        <w:t xml:space="preserve"> </w:t>
      </w:r>
      <w:r w:rsidRPr="009D7D54">
        <w:rPr>
          <w:rFonts w:ascii="Verdana" w:hAnsi="Verdana"/>
          <w:b/>
          <w:sz w:val="20"/>
          <w:szCs w:val="20"/>
        </w:rPr>
        <w:t>Antecipado</w:t>
      </w:r>
      <w:r w:rsidRPr="009D7D54">
        <w:rPr>
          <w:rFonts w:ascii="Verdana" w:hAnsi="Verdana"/>
          <w:b/>
          <w:spacing w:val="-15"/>
          <w:sz w:val="20"/>
          <w:szCs w:val="20"/>
        </w:rPr>
        <w:t xml:space="preserve"> </w:t>
      </w:r>
      <w:r w:rsidRPr="009D7D54">
        <w:rPr>
          <w:rFonts w:ascii="Verdana" w:hAnsi="Verdana"/>
          <w:b/>
          <w:sz w:val="20"/>
          <w:szCs w:val="20"/>
        </w:rPr>
        <w:t>Facultativo</w:t>
      </w:r>
      <w:r w:rsidRPr="009D7D54">
        <w:rPr>
          <w:rFonts w:ascii="Verdana" w:hAnsi="Verdana"/>
          <w:b/>
          <w:spacing w:val="-15"/>
          <w:sz w:val="20"/>
          <w:szCs w:val="20"/>
        </w:rPr>
        <w:t xml:space="preserve"> </w:t>
      </w:r>
      <w:r w:rsidRPr="009D7D54">
        <w:rPr>
          <w:rFonts w:ascii="Verdana" w:hAnsi="Verdana"/>
          <w:b/>
          <w:sz w:val="20"/>
          <w:szCs w:val="20"/>
        </w:rPr>
        <w:t>Total:</w:t>
      </w:r>
      <w:r w:rsidRPr="009D7D54">
        <w:rPr>
          <w:rFonts w:ascii="Verdana" w:hAnsi="Verdana"/>
          <w:b/>
          <w:spacing w:val="-15"/>
          <w:sz w:val="20"/>
          <w:szCs w:val="20"/>
        </w:rPr>
        <w:t xml:space="preserve"> </w:t>
      </w:r>
      <w:r w:rsidR="00612F52">
        <w:rPr>
          <w:rFonts w:ascii="Verdana" w:hAnsi="Verdana"/>
          <w:color w:val="000000"/>
          <w:w w:val="0"/>
          <w:sz w:val="20"/>
          <w:szCs w:val="20"/>
        </w:rPr>
        <w:t>a</w:t>
      </w:r>
      <w:r w:rsidRPr="009D7D54">
        <w:rPr>
          <w:rFonts w:ascii="Verdana" w:hAnsi="Verdana"/>
          <w:color w:val="000000"/>
          <w:w w:val="0"/>
          <w:sz w:val="20"/>
          <w:szCs w:val="20"/>
        </w:rPr>
        <w:t xml:space="preserve"> Companhia poderá, a seu exclusivo critério, após </w:t>
      </w:r>
      <w:r w:rsidR="004C5496">
        <w:rPr>
          <w:rFonts w:ascii="Verdana" w:hAnsi="Verdana"/>
          <w:color w:val="000000"/>
          <w:w w:val="0"/>
          <w:sz w:val="20"/>
          <w:szCs w:val="20"/>
        </w:rPr>
        <w:t>12 (doze) meses</w:t>
      </w:r>
      <w:r w:rsidR="00A62FDA">
        <w:rPr>
          <w:rFonts w:ascii="Verdana" w:hAnsi="Verdana"/>
          <w:color w:val="000000"/>
          <w:w w:val="0"/>
          <w:sz w:val="20"/>
          <w:szCs w:val="20"/>
        </w:rPr>
        <w:t xml:space="preserve"> </w:t>
      </w:r>
      <w:r w:rsidRPr="009D7D54">
        <w:rPr>
          <w:rFonts w:ascii="Verdana" w:hAnsi="Verdana"/>
          <w:color w:val="000000"/>
          <w:w w:val="0"/>
          <w:sz w:val="20"/>
          <w:szCs w:val="20"/>
        </w:rPr>
        <w:t>(</w:t>
      </w:r>
      <w:r w:rsidR="009B4A43">
        <w:rPr>
          <w:rFonts w:ascii="Verdana" w:hAnsi="Verdana"/>
          <w:color w:val="000000"/>
          <w:w w:val="0"/>
          <w:sz w:val="20"/>
          <w:szCs w:val="20"/>
        </w:rPr>
        <w:t>inclusive</w:t>
      </w:r>
      <w:r w:rsidRPr="009D7D54">
        <w:rPr>
          <w:rFonts w:ascii="Verdana" w:hAnsi="Verdana"/>
          <w:color w:val="000000"/>
          <w:w w:val="0"/>
          <w:sz w:val="20"/>
          <w:szCs w:val="20"/>
        </w:rPr>
        <w:t>) contados da Data de Emissão,</w:t>
      </w:r>
      <w:r w:rsidRPr="009D7D54">
        <w:rPr>
          <w:rFonts w:ascii="Verdana" w:hAnsi="Verdana"/>
          <w:bCs/>
          <w:sz w:val="20"/>
          <w:szCs w:val="20"/>
        </w:rPr>
        <w:t xml:space="preserve"> </w:t>
      </w:r>
      <w:r w:rsidRPr="009D7D54">
        <w:rPr>
          <w:rFonts w:ascii="Verdana" w:hAnsi="Verdana"/>
          <w:color w:val="000000"/>
          <w:w w:val="0"/>
          <w:sz w:val="20"/>
          <w:szCs w:val="20"/>
        </w:rPr>
        <w:t xml:space="preserve">realizar o resgate antecipado facultativo da totalidade das Debêntures </w:t>
      </w:r>
      <w:r w:rsidRPr="009D7D54">
        <w:rPr>
          <w:rFonts w:ascii="Verdana" w:hAnsi="Verdana"/>
          <w:w w:val="0"/>
          <w:sz w:val="20"/>
          <w:szCs w:val="20"/>
        </w:rPr>
        <w:t>(sendo vedado o resgate antecipado facultativo parcial das Debêntures)</w:t>
      </w:r>
      <w:r w:rsidRPr="009D7D54">
        <w:rPr>
          <w:rFonts w:ascii="Verdana" w:hAnsi="Verdana"/>
          <w:color w:val="000000"/>
          <w:w w:val="0"/>
          <w:sz w:val="20"/>
          <w:szCs w:val="20"/>
        </w:rPr>
        <w:t xml:space="preserve">, com o seu consequente cancelamento, </w:t>
      </w:r>
      <w:r w:rsidRPr="009D7D54">
        <w:rPr>
          <w:rFonts w:ascii="Verdana" w:hAnsi="Verdana"/>
          <w:bCs/>
          <w:sz w:val="20"/>
          <w:szCs w:val="20"/>
        </w:rPr>
        <w:t>de acordo com os</w:t>
      </w:r>
      <w:r w:rsidRPr="009D7D54">
        <w:rPr>
          <w:rFonts w:ascii="Verdana" w:hAnsi="Verdana"/>
          <w:w w:val="0"/>
          <w:sz w:val="20"/>
          <w:szCs w:val="20"/>
        </w:rPr>
        <w:t xml:space="preserve"> termos e condições previstos </w:t>
      </w:r>
      <w:r w:rsidR="00220BDD">
        <w:rPr>
          <w:rFonts w:ascii="Verdana" w:hAnsi="Verdana"/>
          <w:w w:val="0"/>
          <w:sz w:val="20"/>
          <w:szCs w:val="20"/>
        </w:rPr>
        <w:t>na Escritura de Emissão</w:t>
      </w:r>
      <w:r w:rsidR="00220BDD" w:rsidRPr="009D7D54">
        <w:rPr>
          <w:rFonts w:ascii="Verdana" w:hAnsi="Verdana"/>
          <w:color w:val="000000"/>
          <w:w w:val="0"/>
          <w:sz w:val="20"/>
          <w:szCs w:val="20"/>
        </w:rPr>
        <w:t xml:space="preserve"> </w:t>
      </w:r>
      <w:r w:rsidRPr="009D7D54">
        <w:rPr>
          <w:rFonts w:ascii="Verdana" w:hAnsi="Verdana"/>
          <w:color w:val="000000"/>
          <w:w w:val="0"/>
          <w:sz w:val="20"/>
          <w:szCs w:val="20"/>
        </w:rPr>
        <w:t>(“</w:t>
      </w:r>
      <w:r w:rsidRPr="009D7D54">
        <w:rPr>
          <w:rFonts w:ascii="Verdana" w:hAnsi="Verdana"/>
          <w:color w:val="000000"/>
          <w:w w:val="0"/>
          <w:sz w:val="20"/>
          <w:szCs w:val="20"/>
          <w:u w:val="single"/>
        </w:rPr>
        <w:t>Resgate Antecipado Facultativo T</w:t>
      </w:r>
      <w:r w:rsidRPr="009D7D54">
        <w:rPr>
          <w:rFonts w:ascii="Verdana" w:hAnsi="Verdana"/>
          <w:bCs/>
          <w:color w:val="000000"/>
          <w:sz w:val="20"/>
          <w:szCs w:val="20"/>
          <w:u w:val="single"/>
        </w:rPr>
        <w:t>otal</w:t>
      </w:r>
      <w:r w:rsidRPr="009D7D54">
        <w:rPr>
          <w:rFonts w:ascii="Verdana" w:hAnsi="Verdana"/>
          <w:bCs/>
          <w:color w:val="000000"/>
          <w:sz w:val="20"/>
          <w:szCs w:val="20"/>
        </w:rPr>
        <w:t>”)</w:t>
      </w:r>
      <w:r w:rsidR="009B4A43">
        <w:rPr>
          <w:rFonts w:ascii="Verdana" w:hAnsi="Verdana"/>
          <w:bCs/>
          <w:color w:val="000000"/>
          <w:sz w:val="20"/>
          <w:szCs w:val="20"/>
        </w:rPr>
        <w:t xml:space="preserve">. </w:t>
      </w:r>
      <w:bookmarkStart w:id="12" w:name="_Ref67442183"/>
      <w:bookmarkStart w:id="13" w:name="_Hlk215161203"/>
      <w:r w:rsidR="00C00AAB" w:rsidRPr="006674DB">
        <w:rPr>
          <w:rFonts w:ascii="Verdana" w:hAnsi="Verdana"/>
          <w:bCs/>
          <w:color w:val="000000"/>
          <w:sz w:val="20"/>
        </w:rPr>
        <w:t>O valor a ser pago em relação a cada uma das Debêntures no âmbito do</w:t>
      </w:r>
      <w:r w:rsidR="00C00AAB" w:rsidRPr="006674DB">
        <w:rPr>
          <w:rFonts w:ascii="Verdana" w:hAnsi="Verdana"/>
          <w:color w:val="000000"/>
          <w:w w:val="0"/>
          <w:sz w:val="20"/>
        </w:rPr>
        <w:t xml:space="preserve"> Resgate Antecipado Facultativo Total será equivalente ao </w:t>
      </w:r>
      <w:r w:rsidR="00C00AAB" w:rsidRPr="006674DB">
        <w:rPr>
          <w:rFonts w:ascii="Verdana" w:hAnsi="Verdana"/>
          <w:b/>
          <w:color w:val="000000"/>
          <w:w w:val="0"/>
          <w:sz w:val="20"/>
        </w:rPr>
        <w:t>(i)</w:t>
      </w:r>
      <w:r w:rsidR="00C00AAB" w:rsidRPr="006674DB">
        <w:rPr>
          <w:rFonts w:ascii="Verdana" w:hAnsi="Verdana"/>
          <w:color w:val="000000"/>
          <w:w w:val="0"/>
          <w:sz w:val="20"/>
        </w:rPr>
        <w:t xml:space="preserve"> Valor Nominal Unitário ou saldo do Valor Nominal Unitário</w:t>
      </w:r>
      <w:r w:rsidR="00C00AAB">
        <w:rPr>
          <w:rFonts w:ascii="Verdana" w:hAnsi="Verdana"/>
          <w:color w:val="000000"/>
          <w:w w:val="0"/>
          <w:sz w:val="20"/>
        </w:rPr>
        <w:t xml:space="preserve"> das Debêntures</w:t>
      </w:r>
      <w:r w:rsidR="00C00AAB" w:rsidRPr="006674DB">
        <w:rPr>
          <w:rFonts w:ascii="Verdana" w:hAnsi="Verdana"/>
          <w:color w:val="000000"/>
          <w:w w:val="0"/>
          <w:sz w:val="20"/>
        </w:rPr>
        <w:t xml:space="preserve">, conforme o caso, acrescido </w:t>
      </w:r>
      <w:bookmarkStart w:id="14" w:name="_Hlk99968679"/>
      <w:r w:rsidR="00C00AAB" w:rsidRPr="006674DB">
        <w:rPr>
          <w:rFonts w:ascii="Verdana" w:hAnsi="Verdana"/>
          <w:b/>
          <w:color w:val="000000"/>
          <w:w w:val="0"/>
          <w:sz w:val="20"/>
        </w:rPr>
        <w:t>(ii)</w:t>
      </w:r>
      <w:r w:rsidR="00C00AAB" w:rsidRPr="006674DB">
        <w:rPr>
          <w:rFonts w:ascii="Verdana" w:hAnsi="Verdana"/>
          <w:color w:val="000000"/>
          <w:w w:val="0"/>
          <w:sz w:val="20"/>
        </w:rPr>
        <w:t xml:space="preserve"> da Remuneração, calculada </w:t>
      </w:r>
      <w:r w:rsidR="00C00AAB" w:rsidRPr="006674DB">
        <w:rPr>
          <w:rFonts w:ascii="Verdana" w:hAnsi="Verdana"/>
          <w:i/>
          <w:color w:val="000000"/>
          <w:w w:val="0"/>
          <w:sz w:val="20"/>
        </w:rPr>
        <w:t>pro rata temporis</w:t>
      </w:r>
      <w:r w:rsidR="00C00AAB" w:rsidRPr="006674DB">
        <w:rPr>
          <w:rFonts w:ascii="Verdana" w:hAnsi="Verdana"/>
          <w:color w:val="000000"/>
          <w:w w:val="0"/>
          <w:sz w:val="20"/>
        </w:rPr>
        <w:t xml:space="preserve"> desde a Data de Início da Rentabilidade ou a Data de Pagamento da Remuneração imediatamente anterior, conforme o caso, até a data do efetivo Resgate Antecipado Facultativo Total, incidente sobre o Valor Nominal Unitário ou saldo do Valor Nominal Unitário </w:t>
      </w:r>
      <w:r w:rsidR="00C00AAB">
        <w:rPr>
          <w:rFonts w:ascii="Verdana" w:hAnsi="Verdana"/>
          <w:color w:val="000000"/>
          <w:w w:val="0"/>
          <w:sz w:val="20"/>
        </w:rPr>
        <w:t>das Debêntures, e demais</w:t>
      </w:r>
      <w:r w:rsidR="00C00AAB" w:rsidRPr="009D166E">
        <w:rPr>
          <w:rFonts w:ascii="Verdana" w:hAnsi="Verdana"/>
          <w:color w:val="000000"/>
          <w:w w:val="0"/>
          <w:sz w:val="20"/>
        </w:rPr>
        <w:t xml:space="preserve"> encargos devidos e não pagos até a data do Resgate Antecipado Facultativo Total</w:t>
      </w:r>
      <w:r w:rsidR="00EF112D">
        <w:rPr>
          <w:rFonts w:ascii="Verdana" w:hAnsi="Verdana"/>
          <w:color w:val="000000"/>
          <w:w w:val="0"/>
          <w:sz w:val="20"/>
        </w:rPr>
        <w:t>;</w:t>
      </w:r>
      <w:r w:rsidR="00C00AAB" w:rsidRPr="009D166E">
        <w:rPr>
          <w:rFonts w:ascii="Verdana" w:hAnsi="Verdana"/>
          <w:color w:val="000000"/>
          <w:w w:val="0"/>
          <w:sz w:val="20"/>
        </w:rPr>
        <w:t xml:space="preserve"> e </w:t>
      </w:r>
      <w:r w:rsidR="00C00AAB" w:rsidRPr="009D166E">
        <w:rPr>
          <w:rFonts w:ascii="Verdana" w:hAnsi="Verdana"/>
          <w:b/>
          <w:color w:val="000000"/>
          <w:w w:val="0"/>
          <w:sz w:val="20"/>
        </w:rPr>
        <w:t>(</w:t>
      </w:r>
      <w:r w:rsidR="00C00AAB">
        <w:rPr>
          <w:rFonts w:ascii="Verdana" w:hAnsi="Verdana"/>
          <w:b/>
          <w:color w:val="000000"/>
          <w:w w:val="0"/>
          <w:sz w:val="20"/>
        </w:rPr>
        <w:t>iii</w:t>
      </w:r>
      <w:r w:rsidR="00C00AAB" w:rsidRPr="009D166E">
        <w:rPr>
          <w:rFonts w:ascii="Verdana" w:hAnsi="Verdana"/>
          <w:b/>
          <w:color w:val="000000"/>
          <w:w w:val="0"/>
          <w:sz w:val="20"/>
        </w:rPr>
        <w:t>)</w:t>
      </w:r>
      <w:r w:rsidR="00C00AAB" w:rsidRPr="009D166E">
        <w:rPr>
          <w:rFonts w:ascii="Verdana" w:hAnsi="Verdana"/>
          <w:color w:val="000000"/>
          <w:w w:val="0"/>
          <w:sz w:val="20"/>
        </w:rPr>
        <w:t xml:space="preserve"> de </w:t>
      </w:r>
      <w:r w:rsidR="00C00AAB" w:rsidRPr="009D166E">
        <w:rPr>
          <w:rFonts w:ascii="Verdana" w:hAnsi="Verdana"/>
          <w:sz w:val="20"/>
        </w:rPr>
        <w:t xml:space="preserve">prêmio de resgate antecipado incidente sobre </w:t>
      </w:r>
      <w:bookmarkEnd w:id="14"/>
      <w:r w:rsidR="00C00AAB">
        <w:rPr>
          <w:rFonts w:ascii="Verdana" w:hAnsi="Verdana"/>
          <w:sz w:val="20"/>
        </w:rPr>
        <w:t>os montantes indicados nos itens (i) e (ii) acima</w:t>
      </w:r>
      <w:r w:rsidR="00C00AAB" w:rsidRPr="009D166E">
        <w:rPr>
          <w:rFonts w:ascii="Verdana" w:hAnsi="Verdana"/>
          <w:sz w:val="20"/>
        </w:rPr>
        <w:t xml:space="preserve">, conforme fórmula prevista na </w:t>
      </w:r>
      <w:bookmarkEnd w:id="12"/>
      <w:bookmarkEnd w:id="13"/>
      <w:r w:rsidR="00C00AAB">
        <w:rPr>
          <w:rFonts w:ascii="Verdana" w:hAnsi="Verdana"/>
          <w:color w:val="000000"/>
          <w:w w:val="0"/>
          <w:sz w:val="20"/>
        </w:rPr>
        <w:t>Escritura de Emissão</w:t>
      </w:r>
      <w:r w:rsidR="004A4679">
        <w:rPr>
          <w:rFonts w:ascii="Verdana" w:hAnsi="Verdana"/>
          <w:color w:val="000000"/>
          <w:w w:val="0"/>
          <w:sz w:val="20"/>
        </w:rPr>
        <w:t xml:space="preserve">, </w:t>
      </w:r>
      <w:r w:rsidR="004A4679">
        <w:rPr>
          <w:rFonts w:ascii="Verdana" w:hAnsi="Verdana"/>
          <w:sz w:val="20"/>
          <w:szCs w:val="20"/>
        </w:rPr>
        <w:t>observados os demais termos e condições a serem previstos na Escritura de Emissão</w:t>
      </w:r>
      <w:r w:rsidRPr="009D7D54">
        <w:rPr>
          <w:rFonts w:ascii="Verdana" w:hAnsi="Verdana"/>
          <w:sz w:val="20"/>
          <w:szCs w:val="20"/>
        </w:rPr>
        <w:t>;</w:t>
      </w:r>
      <w:r w:rsidR="00A62FDA">
        <w:rPr>
          <w:rFonts w:ascii="Verdana" w:hAnsi="Verdana"/>
          <w:sz w:val="20"/>
          <w:szCs w:val="20"/>
        </w:rPr>
        <w:t xml:space="preserve"> </w:t>
      </w:r>
    </w:p>
    <w:p w14:paraId="190183D3" w14:textId="77777777" w:rsidR="00494704" w:rsidRPr="00494704" w:rsidRDefault="00494704" w:rsidP="00494704">
      <w:pPr>
        <w:pStyle w:val="PargrafodaLista"/>
        <w:tabs>
          <w:tab w:val="left" w:pos="851"/>
          <w:tab w:val="left" w:pos="853"/>
        </w:tabs>
        <w:spacing w:before="0" w:line="320" w:lineRule="exact"/>
        <w:ind w:left="852" w:right="136" w:firstLine="0"/>
        <w:rPr>
          <w:rFonts w:ascii="Verdana" w:hAnsi="Verdana"/>
          <w:sz w:val="20"/>
          <w:szCs w:val="20"/>
        </w:rPr>
      </w:pPr>
    </w:p>
    <w:p w14:paraId="6A03E56A" w14:textId="5AAA5482" w:rsidR="000F0113" w:rsidRPr="009D7D54" w:rsidRDefault="008D1AEC" w:rsidP="008D1AEC">
      <w:pPr>
        <w:pStyle w:val="PargrafodaLista"/>
        <w:numPr>
          <w:ilvl w:val="1"/>
          <w:numId w:val="1"/>
        </w:numPr>
        <w:tabs>
          <w:tab w:val="left" w:pos="850"/>
          <w:tab w:val="left" w:pos="853"/>
        </w:tabs>
        <w:spacing w:before="0" w:line="320" w:lineRule="exact"/>
        <w:ind w:left="852"/>
        <w:rPr>
          <w:rFonts w:ascii="Verdana" w:hAnsi="Verdana"/>
          <w:sz w:val="20"/>
          <w:szCs w:val="20"/>
        </w:rPr>
      </w:pPr>
      <w:r w:rsidRPr="009D7D54">
        <w:rPr>
          <w:rFonts w:ascii="Verdana" w:hAnsi="Verdana"/>
          <w:b/>
          <w:sz w:val="20"/>
          <w:szCs w:val="20"/>
        </w:rPr>
        <w:t xml:space="preserve">Oferta de Resgate Antecipado Facultativo: </w:t>
      </w:r>
      <w:r w:rsidR="00612F52">
        <w:rPr>
          <w:rFonts w:ascii="Verdana" w:hAnsi="Verdana"/>
          <w:bCs/>
          <w:sz w:val="20"/>
          <w:szCs w:val="20"/>
        </w:rPr>
        <w:t>a</w:t>
      </w:r>
      <w:r w:rsidRPr="009D7D54">
        <w:rPr>
          <w:rFonts w:ascii="Verdana" w:hAnsi="Verdana"/>
          <w:bCs/>
          <w:sz w:val="20"/>
          <w:szCs w:val="20"/>
        </w:rPr>
        <w:t xml:space="preserve"> Companhia poderá, </w:t>
      </w:r>
      <w:r w:rsidRPr="009D7D54">
        <w:rPr>
          <w:rFonts w:ascii="Verdana" w:hAnsi="Verdana"/>
          <w:color w:val="000000"/>
          <w:w w:val="0"/>
          <w:sz w:val="20"/>
          <w:szCs w:val="20"/>
        </w:rPr>
        <w:t xml:space="preserve">a seu exclusivo critério, </w:t>
      </w:r>
      <w:r w:rsidRPr="009D7D54">
        <w:rPr>
          <w:rFonts w:ascii="Verdana" w:hAnsi="Verdana"/>
          <w:bCs/>
          <w:sz w:val="20"/>
          <w:szCs w:val="20"/>
        </w:rPr>
        <w:t xml:space="preserve">a qualquer tempo a partir da Data de Emissão, realizar </w:t>
      </w:r>
      <w:r w:rsidRPr="009D7D54">
        <w:rPr>
          <w:rFonts w:ascii="Verdana" w:hAnsi="Verdana"/>
          <w:color w:val="000000"/>
          <w:w w:val="0"/>
          <w:sz w:val="20"/>
          <w:szCs w:val="20"/>
        </w:rPr>
        <w:t xml:space="preserve">oferta de resgate antecipado </w:t>
      </w:r>
      <w:r w:rsidRPr="009D7D54">
        <w:rPr>
          <w:rFonts w:ascii="Verdana" w:hAnsi="Verdana"/>
          <w:bCs/>
          <w:sz w:val="20"/>
          <w:szCs w:val="20"/>
        </w:rPr>
        <w:t>da totalidade das Debêntures (</w:t>
      </w:r>
      <w:r w:rsidRPr="009D7D54">
        <w:rPr>
          <w:rFonts w:ascii="Verdana" w:hAnsi="Verdana"/>
          <w:sz w:val="20"/>
          <w:szCs w:val="20"/>
        </w:rPr>
        <w:t>sendo vedada oferta facultativa de resgate antecipado parcial das Debêntures)</w:t>
      </w:r>
      <w:r w:rsidRPr="009D7D54">
        <w:rPr>
          <w:rFonts w:ascii="Verdana" w:hAnsi="Verdana"/>
          <w:bCs/>
          <w:sz w:val="20"/>
          <w:szCs w:val="20"/>
        </w:rPr>
        <w:t xml:space="preserve">, endereçada a todos os Debenturistas, sem distinção, assegurada a igualdade de condições a todos os Debenturistas para aceitar </w:t>
      </w:r>
      <w:r w:rsidRPr="009D7D54">
        <w:rPr>
          <w:rFonts w:ascii="Verdana" w:hAnsi="Verdana"/>
          <w:sz w:val="20"/>
          <w:szCs w:val="20"/>
        </w:rPr>
        <w:t xml:space="preserve">ou não </w:t>
      </w:r>
      <w:r w:rsidRPr="009D7D54">
        <w:rPr>
          <w:rFonts w:ascii="Verdana" w:hAnsi="Verdana"/>
          <w:bCs/>
          <w:sz w:val="20"/>
          <w:szCs w:val="20"/>
        </w:rPr>
        <w:t xml:space="preserve">o resgate antecipado das Debêntures de que forem titulares, de acordo com os termos e condições previstos abaixo </w:t>
      </w:r>
      <w:r w:rsidRPr="009D7D54">
        <w:rPr>
          <w:rFonts w:ascii="Verdana" w:hAnsi="Verdana"/>
          <w:sz w:val="20"/>
          <w:szCs w:val="20"/>
        </w:rPr>
        <w:t>(“</w:t>
      </w:r>
      <w:r w:rsidRPr="009D7D54">
        <w:rPr>
          <w:rFonts w:ascii="Verdana" w:hAnsi="Verdana"/>
          <w:sz w:val="20"/>
          <w:szCs w:val="20"/>
          <w:u w:val="single"/>
        </w:rPr>
        <w:t>Oferta</w:t>
      </w:r>
      <w:r w:rsidRPr="009D7D54">
        <w:rPr>
          <w:rFonts w:ascii="Verdana" w:hAnsi="Verdana"/>
          <w:spacing w:val="-8"/>
          <w:sz w:val="20"/>
          <w:szCs w:val="20"/>
          <w:u w:val="single"/>
        </w:rPr>
        <w:t xml:space="preserve"> </w:t>
      </w:r>
      <w:r w:rsidRPr="009D7D54">
        <w:rPr>
          <w:rFonts w:ascii="Verdana" w:hAnsi="Verdana"/>
          <w:sz w:val="20"/>
          <w:szCs w:val="20"/>
          <w:u w:val="single"/>
        </w:rPr>
        <w:t>de</w:t>
      </w:r>
      <w:r w:rsidRPr="009D7D54">
        <w:rPr>
          <w:rFonts w:ascii="Verdana" w:hAnsi="Verdana"/>
          <w:spacing w:val="-8"/>
          <w:sz w:val="20"/>
          <w:szCs w:val="20"/>
          <w:u w:val="single"/>
        </w:rPr>
        <w:t xml:space="preserve"> </w:t>
      </w:r>
      <w:r w:rsidRPr="009D7D54">
        <w:rPr>
          <w:rFonts w:ascii="Verdana" w:hAnsi="Verdana"/>
          <w:sz w:val="20"/>
          <w:szCs w:val="20"/>
          <w:u w:val="single"/>
        </w:rPr>
        <w:t>Resgate</w:t>
      </w:r>
      <w:r w:rsidRPr="009D7D54">
        <w:rPr>
          <w:rFonts w:ascii="Verdana" w:hAnsi="Verdana"/>
          <w:spacing w:val="-10"/>
          <w:sz w:val="20"/>
          <w:szCs w:val="20"/>
          <w:u w:val="single"/>
        </w:rPr>
        <w:t xml:space="preserve"> </w:t>
      </w:r>
      <w:r w:rsidRPr="009D7D54">
        <w:rPr>
          <w:rFonts w:ascii="Verdana" w:hAnsi="Verdana"/>
          <w:sz w:val="20"/>
          <w:szCs w:val="20"/>
          <w:u w:val="single"/>
        </w:rPr>
        <w:t>Antecipado</w:t>
      </w:r>
      <w:r w:rsidR="0048169E">
        <w:rPr>
          <w:rFonts w:ascii="Verdana" w:hAnsi="Verdana"/>
          <w:sz w:val="20"/>
          <w:szCs w:val="20"/>
          <w:u w:val="single"/>
        </w:rPr>
        <w:t xml:space="preserve"> Facultativo</w:t>
      </w:r>
      <w:r w:rsidRPr="009D7D54">
        <w:rPr>
          <w:rFonts w:ascii="Verdana" w:hAnsi="Verdana"/>
          <w:sz w:val="20"/>
          <w:szCs w:val="20"/>
        </w:rPr>
        <w:t>”</w:t>
      </w:r>
      <w:r w:rsidR="00494704">
        <w:rPr>
          <w:rFonts w:ascii="Verdana" w:hAnsi="Verdana"/>
          <w:sz w:val="20"/>
          <w:szCs w:val="20"/>
        </w:rPr>
        <w:t>)</w:t>
      </w:r>
      <w:r w:rsidRPr="009D7D54">
        <w:rPr>
          <w:rFonts w:ascii="Verdana" w:hAnsi="Verdana"/>
          <w:sz w:val="20"/>
          <w:szCs w:val="20"/>
        </w:rPr>
        <w:t>.</w:t>
      </w:r>
      <w:r w:rsidRPr="009D7D54">
        <w:rPr>
          <w:rFonts w:ascii="Verdana" w:hAnsi="Verdana"/>
          <w:spacing w:val="-7"/>
          <w:sz w:val="20"/>
          <w:szCs w:val="20"/>
        </w:rPr>
        <w:t xml:space="preserve"> </w:t>
      </w:r>
      <w:r w:rsidR="004A4679" w:rsidRPr="006674DB">
        <w:rPr>
          <w:rFonts w:ascii="Verdana" w:hAnsi="Verdana"/>
          <w:color w:val="000000"/>
          <w:w w:val="0"/>
          <w:sz w:val="20"/>
        </w:rPr>
        <w:t>O valor a ser pago em relação a cada uma das Debêntures indicadas por seus respectivos titulares em adesão à Oferta de Resgate Antecipado</w:t>
      </w:r>
      <w:r w:rsidR="004A4679" w:rsidRPr="006674DB">
        <w:rPr>
          <w:rFonts w:ascii="Verdana" w:hAnsi="Verdana"/>
          <w:bCs/>
          <w:color w:val="000000"/>
          <w:sz w:val="20"/>
        </w:rPr>
        <w:t xml:space="preserve"> Facultativo </w:t>
      </w:r>
      <w:r w:rsidR="004A4679" w:rsidRPr="006674DB">
        <w:rPr>
          <w:rFonts w:ascii="Verdana" w:hAnsi="Verdana"/>
          <w:color w:val="000000"/>
          <w:w w:val="0"/>
          <w:sz w:val="20"/>
        </w:rPr>
        <w:t xml:space="preserve">será equivalente </w:t>
      </w:r>
      <w:r w:rsidR="004A4679" w:rsidRPr="006674DB">
        <w:rPr>
          <w:rFonts w:ascii="Verdana" w:hAnsi="Verdana"/>
          <w:b/>
          <w:color w:val="000000"/>
          <w:w w:val="0"/>
          <w:sz w:val="20"/>
        </w:rPr>
        <w:t>(i)</w:t>
      </w:r>
      <w:r w:rsidR="004A4679" w:rsidRPr="006674DB">
        <w:rPr>
          <w:rFonts w:ascii="Verdana" w:hAnsi="Verdana"/>
          <w:color w:val="000000"/>
          <w:w w:val="0"/>
          <w:sz w:val="20"/>
        </w:rPr>
        <w:t xml:space="preserve"> ao Valor Nominal Unitário ou saldo do Valor Nominal Unitário</w:t>
      </w:r>
      <w:r w:rsidR="004A4679">
        <w:rPr>
          <w:rFonts w:ascii="Verdana" w:hAnsi="Verdana"/>
          <w:color w:val="000000"/>
          <w:w w:val="0"/>
          <w:sz w:val="20"/>
        </w:rPr>
        <w:t xml:space="preserve"> das Debêntures</w:t>
      </w:r>
      <w:r w:rsidR="004A4679" w:rsidRPr="006674DB">
        <w:rPr>
          <w:rFonts w:ascii="Verdana" w:hAnsi="Verdana"/>
          <w:color w:val="000000"/>
          <w:w w:val="0"/>
          <w:sz w:val="20"/>
        </w:rPr>
        <w:t xml:space="preserve">, conforme o caso, acrescido </w:t>
      </w:r>
      <w:r w:rsidR="004A4679" w:rsidRPr="006674DB">
        <w:rPr>
          <w:rFonts w:ascii="Verdana" w:hAnsi="Verdana"/>
          <w:b/>
          <w:color w:val="000000"/>
          <w:w w:val="0"/>
          <w:sz w:val="20"/>
        </w:rPr>
        <w:t>(ii)</w:t>
      </w:r>
      <w:r w:rsidR="004A4679" w:rsidRPr="006674DB">
        <w:rPr>
          <w:rFonts w:ascii="Verdana" w:hAnsi="Verdana"/>
          <w:color w:val="000000"/>
          <w:w w:val="0"/>
          <w:sz w:val="20"/>
        </w:rPr>
        <w:t xml:space="preserve"> da Remuneração, calculada </w:t>
      </w:r>
      <w:r w:rsidR="004A4679" w:rsidRPr="006674DB">
        <w:rPr>
          <w:rFonts w:ascii="Verdana" w:hAnsi="Verdana"/>
          <w:i/>
          <w:color w:val="000000"/>
          <w:w w:val="0"/>
          <w:sz w:val="20"/>
        </w:rPr>
        <w:t>pro rata temporis</w:t>
      </w:r>
      <w:r w:rsidR="004A4679" w:rsidRPr="006674DB">
        <w:rPr>
          <w:rFonts w:ascii="Verdana" w:hAnsi="Verdana"/>
          <w:color w:val="000000"/>
          <w:w w:val="0"/>
          <w:sz w:val="20"/>
        </w:rPr>
        <w:t xml:space="preserve"> desde a Data de Início da Rentabilidade ou a Data de Pagamento da Remuneração imediatamente anterior, conforme o caso, até a data do efetivo </w:t>
      </w:r>
      <w:bookmarkStart w:id="15" w:name="_Hlk68122832"/>
      <w:r w:rsidR="004A4679" w:rsidRPr="006674DB">
        <w:rPr>
          <w:rFonts w:ascii="Verdana" w:hAnsi="Verdana"/>
          <w:color w:val="000000"/>
          <w:w w:val="0"/>
          <w:sz w:val="20"/>
        </w:rPr>
        <w:t>resgate antecipado, acrescido dos Encargos Moratórios, se houver, e de quaisquer obrigações pecuniárias e outros acréscimos referentes às Debêntures</w:t>
      </w:r>
      <w:bookmarkEnd w:id="15"/>
      <w:r w:rsidR="004A4679" w:rsidRPr="006674DB">
        <w:rPr>
          <w:rFonts w:ascii="Verdana" w:hAnsi="Verdana"/>
          <w:color w:val="000000"/>
          <w:w w:val="0"/>
          <w:sz w:val="20"/>
        </w:rPr>
        <w:t xml:space="preserve">; e </w:t>
      </w:r>
      <w:r w:rsidR="004A4679" w:rsidRPr="006674DB">
        <w:rPr>
          <w:rFonts w:ascii="Verdana" w:hAnsi="Verdana"/>
          <w:b/>
          <w:color w:val="000000"/>
          <w:w w:val="0"/>
          <w:sz w:val="20"/>
        </w:rPr>
        <w:t>(iii)</w:t>
      </w:r>
      <w:r w:rsidR="004A4679" w:rsidRPr="006674DB">
        <w:rPr>
          <w:rFonts w:ascii="Verdana" w:hAnsi="Verdana"/>
          <w:color w:val="000000"/>
          <w:w w:val="0"/>
          <w:sz w:val="20"/>
        </w:rPr>
        <w:t xml:space="preserve"> se for o caso, de prêmio de resgate antecipado, se houver, o qual não poderá ser negativo, a ser oferecido aos Debenturistas, a exclusivo critério da </w:t>
      </w:r>
      <w:r w:rsidR="008408F4" w:rsidRPr="008408F4">
        <w:rPr>
          <w:rFonts w:ascii="Verdana" w:hAnsi="Verdana"/>
          <w:color w:val="000000"/>
          <w:w w:val="0"/>
          <w:sz w:val="20"/>
        </w:rPr>
        <w:t>Companhia</w:t>
      </w:r>
      <w:r w:rsidR="004A4679" w:rsidRPr="006674DB">
        <w:rPr>
          <w:rFonts w:ascii="Verdana" w:hAnsi="Verdana"/>
          <w:color w:val="000000"/>
          <w:w w:val="0"/>
          <w:sz w:val="20"/>
        </w:rPr>
        <w:t xml:space="preserve">, </w:t>
      </w:r>
      <w:r w:rsidR="004A4679" w:rsidRPr="006674DB">
        <w:rPr>
          <w:rFonts w:ascii="Verdana" w:hAnsi="Verdana"/>
          <w:sz w:val="20"/>
        </w:rPr>
        <w:t xml:space="preserve">aplicando-se sobre o valor total dos itens (i) e (ii) acima um prêmio informado pela </w:t>
      </w:r>
      <w:r w:rsidR="008408F4">
        <w:rPr>
          <w:rFonts w:ascii="Verdana" w:hAnsi="Verdana"/>
          <w:sz w:val="20"/>
        </w:rPr>
        <w:t>Companhia</w:t>
      </w:r>
      <w:r w:rsidR="004A4679" w:rsidRPr="006674DB">
        <w:rPr>
          <w:rFonts w:ascii="Verdana" w:hAnsi="Verdana"/>
          <w:sz w:val="20"/>
        </w:rPr>
        <w:t xml:space="preserve"> no </w:t>
      </w:r>
      <w:r w:rsidR="008408F4">
        <w:rPr>
          <w:rFonts w:ascii="Verdana" w:hAnsi="Verdana"/>
          <w:bCs/>
          <w:color w:val="000000"/>
          <w:sz w:val="20"/>
        </w:rPr>
        <w:t>e</w:t>
      </w:r>
      <w:r w:rsidR="004A4679" w:rsidRPr="006674DB">
        <w:rPr>
          <w:rFonts w:ascii="Verdana" w:hAnsi="Verdana"/>
          <w:bCs/>
          <w:color w:val="000000"/>
          <w:sz w:val="20"/>
        </w:rPr>
        <w:t>dital de Oferta de Resgate Antecipado Facultativo</w:t>
      </w:r>
      <w:r w:rsidR="003607BE">
        <w:rPr>
          <w:rFonts w:ascii="Verdana" w:hAnsi="Verdana"/>
          <w:bCs/>
          <w:color w:val="000000"/>
          <w:sz w:val="20"/>
        </w:rPr>
        <w:t xml:space="preserve">, </w:t>
      </w:r>
      <w:r w:rsidR="003607BE" w:rsidRPr="003607BE">
        <w:rPr>
          <w:rFonts w:ascii="Verdana" w:hAnsi="Verdana"/>
          <w:bCs/>
          <w:color w:val="000000"/>
          <w:sz w:val="20"/>
        </w:rPr>
        <w:t>observados os demais termos e condições a serem previstos na Escritura de Emissão</w:t>
      </w:r>
      <w:r w:rsidRPr="009D7D54">
        <w:rPr>
          <w:rFonts w:ascii="Verdana" w:hAnsi="Verdana"/>
          <w:sz w:val="20"/>
          <w:szCs w:val="20"/>
        </w:rPr>
        <w:t>;</w:t>
      </w:r>
    </w:p>
    <w:p w14:paraId="5825AD74" w14:textId="77777777" w:rsidR="008D1AEC" w:rsidRPr="0056336A" w:rsidRDefault="008D1AEC" w:rsidP="0056336A">
      <w:pPr>
        <w:pStyle w:val="PargrafodaLista"/>
        <w:tabs>
          <w:tab w:val="left" w:pos="850"/>
          <w:tab w:val="left" w:pos="853"/>
        </w:tabs>
        <w:spacing w:before="0" w:line="320" w:lineRule="exact"/>
        <w:ind w:left="852" w:firstLine="0"/>
        <w:rPr>
          <w:rFonts w:ascii="Verdana" w:hAnsi="Verdana"/>
          <w:sz w:val="20"/>
          <w:szCs w:val="20"/>
        </w:rPr>
      </w:pPr>
    </w:p>
    <w:p w14:paraId="387C2C0F" w14:textId="5F2F80F1" w:rsidR="008D1AEC" w:rsidRPr="009D7D54" w:rsidRDefault="008D1AEC" w:rsidP="008D1AEC">
      <w:pPr>
        <w:pStyle w:val="PargrafodaLista"/>
        <w:numPr>
          <w:ilvl w:val="1"/>
          <w:numId w:val="1"/>
        </w:numPr>
        <w:tabs>
          <w:tab w:val="left" w:pos="850"/>
          <w:tab w:val="left" w:pos="853"/>
        </w:tabs>
        <w:spacing w:before="0" w:line="320" w:lineRule="exact"/>
        <w:ind w:left="852" w:right="136"/>
        <w:rPr>
          <w:rFonts w:ascii="Verdana" w:hAnsi="Verdana"/>
          <w:sz w:val="20"/>
          <w:szCs w:val="20"/>
        </w:rPr>
      </w:pPr>
      <w:r w:rsidRPr="009D7D54">
        <w:rPr>
          <w:rFonts w:ascii="Verdana" w:hAnsi="Verdana"/>
          <w:b/>
          <w:sz w:val="20"/>
          <w:szCs w:val="20"/>
        </w:rPr>
        <w:t>Aquisição</w:t>
      </w:r>
      <w:r w:rsidRPr="009D7D54">
        <w:rPr>
          <w:rFonts w:ascii="Verdana" w:hAnsi="Verdana"/>
          <w:b/>
          <w:spacing w:val="-6"/>
          <w:sz w:val="20"/>
          <w:szCs w:val="20"/>
        </w:rPr>
        <w:t xml:space="preserve"> </w:t>
      </w:r>
      <w:r w:rsidRPr="009D7D54">
        <w:rPr>
          <w:rFonts w:ascii="Verdana" w:hAnsi="Verdana"/>
          <w:b/>
          <w:sz w:val="20"/>
          <w:szCs w:val="20"/>
        </w:rPr>
        <w:t>Facultativa:</w:t>
      </w:r>
      <w:r w:rsidRPr="009D7D54">
        <w:rPr>
          <w:rFonts w:ascii="Verdana" w:hAnsi="Verdana"/>
          <w:b/>
          <w:spacing w:val="-4"/>
          <w:sz w:val="20"/>
          <w:szCs w:val="20"/>
        </w:rPr>
        <w:t xml:space="preserve"> </w:t>
      </w:r>
      <w:r w:rsidR="006700F9">
        <w:rPr>
          <w:rFonts w:ascii="Verdana" w:hAnsi="Verdana"/>
          <w:sz w:val="20"/>
        </w:rPr>
        <w:t>a</w:t>
      </w:r>
      <w:r w:rsidR="006700F9" w:rsidRPr="006674DB">
        <w:rPr>
          <w:rFonts w:ascii="Verdana" w:hAnsi="Verdana"/>
          <w:sz w:val="20"/>
        </w:rPr>
        <w:t xml:space="preserve"> </w:t>
      </w:r>
      <w:r w:rsidR="00D40477" w:rsidRPr="005A0B8E">
        <w:rPr>
          <w:rFonts w:ascii="Verdana" w:hAnsi="Verdana"/>
          <w:sz w:val="20"/>
          <w:szCs w:val="20"/>
        </w:rPr>
        <w:t xml:space="preserve">Companhia </w:t>
      </w:r>
      <w:r w:rsidR="006700F9" w:rsidRPr="006674DB">
        <w:rPr>
          <w:rFonts w:ascii="Verdana" w:hAnsi="Verdana"/>
          <w:sz w:val="20"/>
        </w:rPr>
        <w:t xml:space="preserve">poderá, a seu exclusivo critério, </w:t>
      </w:r>
      <w:r w:rsidR="006700F9" w:rsidRPr="006674DB">
        <w:rPr>
          <w:rFonts w:ascii="Verdana" w:hAnsi="Verdana"/>
          <w:bCs/>
          <w:color w:val="000000"/>
          <w:sz w:val="20"/>
        </w:rPr>
        <w:t>adquirir Debêntures, observado o disposto no artigo 55, parágrafo 3º da Lei das Sociedades por Ações, bem como</w:t>
      </w:r>
      <w:r w:rsidR="006700F9" w:rsidRPr="006674DB">
        <w:rPr>
          <w:rFonts w:ascii="Verdana" w:hAnsi="Verdana"/>
          <w:sz w:val="20"/>
        </w:rPr>
        <w:t xml:space="preserve"> os termos e condições</w:t>
      </w:r>
      <w:r w:rsidR="006700F9" w:rsidRPr="006674DB">
        <w:rPr>
          <w:rFonts w:ascii="Verdana" w:hAnsi="Verdana"/>
          <w:bCs/>
          <w:color w:val="000000"/>
          <w:sz w:val="20"/>
        </w:rPr>
        <w:t xml:space="preserve"> da Resolução CVM n</w:t>
      </w:r>
      <w:r w:rsidR="006700F9" w:rsidRPr="006674DB">
        <w:rPr>
          <w:rFonts w:ascii="Verdana" w:hAnsi="Verdana"/>
          <w:color w:val="000000"/>
          <w:sz w:val="20"/>
        </w:rPr>
        <w:t>º 77</w:t>
      </w:r>
      <w:r w:rsidR="006700F9" w:rsidRPr="006674DB">
        <w:rPr>
          <w:rFonts w:ascii="Verdana" w:hAnsi="Verdana"/>
          <w:bCs/>
          <w:color w:val="000000"/>
          <w:sz w:val="20"/>
        </w:rPr>
        <w:t>, de 29 de março de 2022</w:t>
      </w:r>
      <w:bookmarkStart w:id="16" w:name="_Hlk66135212"/>
      <w:r w:rsidR="006700F9" w:rsidRPr="006674DB">
        <w:rPr>
          <w:rFonts w:ascii="Verdana" w:hAnsi="Verdana"/>
          <w:bCs/>
          <w:color w:val="000000"/>
          <w:sz w:val="20"/>
        </w:rPr>
        <w:t xml:space="preserve">, conforme alterada </w:t>
      </w:r>
      <w:bookmarkEnd w:id="16"/>
      <w:r w:rsidR="006700F9" w:rsidRPr="006674DB">
        <w:rPr>
          <w:rFonts w:ascii="Verdana" w:hAnsi="Verdana"/>
          <w:bCs/>
          <w:color w:val="000000"/>
          <w:sz w:val="20"/>
        </w:rPr>
        <w:t>(“</w:t>
      </w:r>
      <w:r w:rsidR="006700F9" w:rsidRPr="006674DB">
        <w:rPr>
          <w:rFonts w:ascii="Verdana" w:hAnsi="Verdana"/>
          <w:bCs/>
          <w:color w:val="000000"/>
          <w:sz w:val="20"/>
          <w:u w:val="single"/>
        </w:rPr>
        <w:t>Resolução CVM 77</w:t>
      </w:r>
      <w:r w:rsidR="006700F9" w:rsidRPr="006674DB">
        <w:rPr>
          <w:rFonts w:ascii="Verdana" w:hAnsi="Verdana"/>
          <w:bCs/>
          <w:color w:val="000000"/>
          <w:sz w:val="20"/>
        </w:rPr>
        <w:t xml:space="preserve">”) </w:t>
      </w:r>
      <w:r w:rsidR="006700F9" w:rsidRPr="006674DB">
        <w:rPr>
          <w:rFonts w:ascii="Verdana" w:hAnsi="Verdana"/>
          <w:sz w:val="20"/>
        </w:rPr>
        <w:t>e demais regras expedidas pela CVM</w:t>
      </w:r>
      <w:r w:rsidR="006700F9" w:rsidRPr="006674DB">
        <w:rPr>
          <w:rFonts w:ascii="Verdana" w:hAnsi="Verdana"/>
          <w:bCs/>
          <w:color w:val="000000"/>
          <w:sz w:val="20"/>
        </w:rPr>
        <w:t xml:space="preserve">, devendo tal fato, se assim exigido pelas disposições legais e regulamentares aplicáveis, constar do relatório da administração e das demonstrações financeiras da </w:t>
      </w:r>
      <w:r w:rsidR="00D40477" w:rsidRPr="005A0B8E">
        <w:rPr>
          <w:rFonts w:ascii="Verdana" w:hAnsi="Verdana"/>
          <w:sz w:val="20"/>
          <w:szCs w:val="20"/>
        </w:rPr>
        <w:t>Companhia</w:t>
      </w:r>
      <w:r w:rsidR="0048169E">
        <w:rPr>
          <w:rFonts w:ascii="Verdana" w:hAnsi="Verdana"/>
          <w:sz w:val="20"/>
          <w:szCs w:val="20"/>
        </w:rPr>
        <w:t>, observados os demais termos e condições a serem previstos na Escritura de Emissão</w:t>
      </w:r>
      <w:r w:rsidRPr="009D7D54">
        <w:rPr>
          <w:rFonts w:ascii="Verdana" w:hAnsi="Verdana"/>
          <w:kern w:val="2"/>
          <w:sz w:val="20"/>
          <w:szCs w:val="20"/>
        </w:rPr>
        <w:t>;</w:t>
      </w:r>
    </w:p>
    <w:p w14:paraId="0EB30B07" w14:textId="77777777" w:rsidR="008D1AEC" w:rsidRPr="0056336A" w:rsidRDefault="008D1AEC" w:rsidP="0056336A">
      <w:pPr>
        <w:tabs>
          <w:tab w:val="left" w:pos="850"/>
          <w:tab w:val="left" w:pos="853"/>
        </w:tabs>
        <w:spacing w:line="320" w:lineRule="exact"/>
        <w:rPr>
          <w:rFonts w:ascii="Verdana" w:hAnsi="Verdana"/>
          <w:sz w:val="20"/>
          <w:szCs w:val="20"/>
        </w:rPr>
      </w:pPr>
    </w:p>
    <w:p w14:paraId="6B50157B" w14:textId="48C28743" w:rsidR="00244C73" w:rsidRDefault="008D1AEC" w:rsidP="00244C73">
      <w:pPr>
        <w:pStyle w:val="PargrafodaLista"/>
        <w:numPr>
          <w:ilvl w:val="1"/>
          <w:numId w:val="1"/>
        </w:numPr>
        <w:tabs>
          <w:tab w:val="left" w:pos="850"/>
          <w:tab w:val="left" w:pos="853"/>
        </w:tabs>
        <w:spacing w:before="0" w:line="320" w:lineRule="exact"/>
        <w:ind w:left="852"/>
        <w:rPr>
          <w:rFonts w:ascii="Verdana" w:hAnsi="Verdana"/>
          <w:sz w:val="20"/>
          <w:szCs w:val="20"/>
        </w:rPr>
      </w:pPr>
      <w:bookmarkStart w:id="17" w:name="_Hlk215062641"/>
      <w:r w:rsidRPr="0056336A">
        <w:rPr>
          <w:rFonts w:ascii="Verdana" w:hAnsi="Verdana"/>
          <w:b/>
          <w:sz w:val="20"/>
          <w:szCs w:val="20"/>
        </w:rPr>
        <w:t xml:space="preserve">Amortização Extraordinária Facultativa: </w:t>
      </w:r>
      <w:r w:rsidRPr="0056336A">
        <w:rPr>
          <w:rFonts w:ascii="Verdana" w:hAnsi="Verdana"/>
          <w:sz w:val="20"/>
          <w:szCs w:val="20"/>
        </w:rPr>
        <w:t xml:space="preserve">a Companhia </w:t>
      </w:r>
      <w:r w:rsidRPr="0056336A">
        <w:rPr>
          <w:rFonts w:ascii="Verdana" w:hAnsi="Verdana"/>
          <w:color w:val="000000"/>
          <w:w w:val="0"/>
          <w:sz w:val="20"/>
          <w:szCs w:val="20"/>
        </w:rPr>
        <w:t xml:space="preserve">poderá, a seu exclusivo critério, após </w:t>
      </w:r>
      <w:r w:rsidR="004C5496">
        <w:rPr>
          <w:rFonts w:ascii="Verdana" w:hAnsi="Verdana"/>
          <w:color w:val="000000"/>
          <w:w w:val="0"/>
          <w:sz w:val="20"/>
          <w:szCs w:val="20"/>
        </w:rPr>
        <w:t>12 (doze) meses</w:t>
      </w:r>
      <w:r w:rsidR="00A62FDA">
        <w:rPr>
          <w:rFonts w:ascii="Verdana" w:hAnsi="Verdana"/>
          <w:color w:val="000000"/>
          <w:w w:val="0"/>
          <w:sz w:val="20"/>
          <w:szCs w:val="20"/>
        </w:rPr>
        <w:t xml:space="preserve"> </w:t>
      </w:r>
      <w:r w:rsidRPr="0056336A">
        <w:rPr>
          <w:rFonts w:ascii="Verdana" w:hAnsi="Verdana"/>
          <w:color w:val="000000"/>
          <w:w w:val="0"/>
          <w:sz w:val="20"/>
          <w:szCs w:val="20"/>
        </w:rPr>
        <w:t>(</w:t>
      </w:r>
      <w:r w:rsidR="0062496D">
        <w:rPr>
          <w:rFonts w:ascii="Verdana" w:hAnsi="Verdana"/>
          <w:color w:val="000000"/>
          <w:w w:val="0"/>
          <w:sz w:val="20"/>
          <w:szCs w:val="20"/>
        </w:rPr>
        <w:t>inclusive</w:t>
      </w:r>
      <w:r w:rsidRPr="0056336A">
        <w:rPr>
          <w:rFonts w:ascii="Verdana" w:hAnsi="Verdana"/>
          <w:color w:val="000000"/>
          <w:w w:val="0"/>
          <w:sz w:val="20"/>
          <w:szCs w:val="20"/>
        </w:rPr>
        <w:t>),</w:t>
      </w:r>
      <w:r w:rsidRPr="0056336A">
        <w:rPr>
          <w:rFonts w:ascii="Verdana" w:hAnsi="Verdana"/>
          <w:bCs/>
          <w:sz w:val="20"/>
          <w:szCs w:val="20"/>
        </w:rPr>
        <w:t xml:space="preserve"> </w:t>
      </w:r>
      <w:r w:rsidRPr="0056336A">
        <w:rPr>
          <w:rFonts w:ascii="Verdana" w:hAnsi="Verdana"/>
          <w:color w:val="000000"/>
          <w:w w:val="0"/>
          <w:sz w:val="20"/>
          <w:szCs w:val="20"/>
        </w:rPr>
        <w:t xml:space="preserve">realizar a amortização extraordinária parcial facultativa das </w:t>
      </w:r>
      <w:r w:rsidRPr="0056336A">
        <w:rPr>
          <w:rFonts w:ascii="Verdana" w:hAnsi="Verdana"/>
          <w:w w:val="0"/>
          <w:sz w:val="20"/>
          <w:szCs w:val="20"/>
        </w:rPr>
        <w:t>Debêntures</w:t>
      </w:r>
      <w:r w:rsidRPr="0056336A">
        <w:rPr>
          <w:rFonts w:ascii="Verdana" w:hAnsi="Verdana"/>
          <w:color w:val="000000"/>
          <w:w w:val="0"/>
          <w:sz w:val="20"/>
          <w:szCs w:val="20"/>
        </w:rPr>
        <w:t xml:space="preserve"> (“</w:t>
      </w:r>
      <w:r w:rsidRPr="0056336A">
        <w:rPr>
          <w:rFonts w:ascii="Verdana" w:hAnsi="Verdana"/>
          <w:color w:val="000000"/>
          <w:w w:val="0"/>
          <w:sz w:val="20"/>
          <w:szCs w:val="20"/>
          <w:u w:val="single"/>
        </w:rPr>
        <w:t>Amortização Extraordinária Facultativa</w:t>
      </w:r>
      <w:r w:rsidRPr="0056336A">
        <w:rPr>
          <w:rFonts w:ascii="Verdana" w:hAnsi="Verdana"/>
          <w:color w:val="000000"/>
          <w:w w:val="0"/>
          <w:sz w:val="20"/>
          <w:szCs w:val="20"/>
        </w:rPr>
        <w:t>”)</w:t>
      </w:r>
      <w:r w:rsidRPr="0056336A">
        <w:rPr>
          <w:rFonts w:ascii="Verdana" w:hAnsi="Verdana"/>
          <w:sz w:val="20"/>
          <w:szCs w:val="20"/>
        </w:rPr>
        <w:t xml:space="preserve">. </w:t>
      </w:r>
      <w:r w:rsidRPr="0056336A">
        <w:rPr>
          <w:rFonts w:ascii="Verdana" w:hAnsi="Verdana"/>
          <w:bCs/>
          <w:color w:val="000000"/>
          <w:sz w:val="20"/>
          <w:szCs w:val="20"/>
        </w:rPr>
        <w:t>O valor a ser pago em relação a cada uma das Debêntures no âmbito da Amortização Extraordinária Facultativa</w:t>
      </w:r>
      <w:r w:rsidRPr="0056336A">
        <w:rPr>
          <w:rFonts w:ascii="Verdana" w:hAnsi="Verdana"/>
          <w:color w:val="000000"/>
          <w:w w:val="0"/>
          <w:sz w:val="20"/>
          <w:szCs w:val="20"/>
        </w:rPr>
        <w:t xml:space="preserve">, será equivalente a parcela do </w:t>
      </w:r>
      <w:r w:rsidRPr="0056336A">
        <w:rPr>
          <w:rFonts w:ascii="Verdana" w:hAnsi="Verdana"/>
          <w:b/>
          <w:color w:val="000000"/>
          <w:w w:val="0"/>
          <w:sz w:val="20"/>
          <w:szCs w:val="20"/>
        </w:rPr>
        <w:t>(i)</w:t>
      </w:r>
      <w:r w:rsidRPr="0056336A">
        <w:rPr>
          <w:rFonts w:ascii="Verdana" w:hAnsi="Verdana"/>
          <w:color w:val="000000"/>
          <w:w w:val="0"/>
          <w:sz w:val="20"/>
          <w:szCs w:val="20"/>
        </w:rPr>
        <w:t xml:space="preserve"> Valor Nominal Unitário ou saldo do Valor Nominal Unitário, conforme o caso, das Debentures a serem amortizadas, acrescido </w:t>
      </w:r>
      <w:r w:rsidRPr="0056336A">
        <w:rPr>
          <w:rFonts w:ascii="Verdana" w:hAnsi="Verdana"/>
          <w:b/>
          <w:color w:val="000000"/>
          <w:w w:val="0"/>
          <w:sz w:val="20"/>
          <w:szCs w:val="20"/>
        </w:rPr>
        <w:t>(ii)</w:t>
      </w:r>
      <w:r w:rsidRPr="0056336A">
        <w:rPr>
          <w:rFonts w:ascii="Verdana" w:hAnsi="Verdana"/>
          <w:color w:val="000000"/>
          <w:w w:val="0"/>
          <w:sz w:val="20"/>
          <w:szCs w:val="20"/>
        </w:rPr>
        <w:t xml:space="preserve"> da Remuneração, calculada </w:t>
      </w:r>
      <w:r w:rsidRPr="0056336A">
        <w:rPr>
          <w:rFonts w:ascii="Verdana" w:hAnsi="Verdana"/>
          <w:i/>
          <w:color w:val="000000"/>
          <w:w w:val="0"/>
          <w:sz w:val="20"/>
          <w:szCs w:val="20"/>
        </w:rPr>
        <w:t>pro rata temporis</w:t>
      </w:r>
      <w:r w:rsidRPr="0056336A">
        <w:rPr>
          <w:rFonts w:ascii="Verdana" w:hAnsi="Verdana"/>
          <w:color w:val="000000"/>
          <w:w w:val="0"/>
          <w:sz w:val="20"/>
          <w:szCs w:val="20"/>
        </w:rPr>
        <w:t xml:space="preserve"> desde a Data de Início da Rentabilidade ou a Data de Pagamento da Remuneração imediatamente anterior (inclusive), conforme o </w:t>
      </w:r>
      <w:r w:rsidRPr="0056336A">
        <w:rPr>
          <w:rFonts w:ascii="Verdana" w:hAnsi="Verdana"/>
          <w:color w:val="000000"/>
          <w:w w:val="0"/>
          <w:sz w:val="20"/>
          <w:szCs w:val="20"/>
        </w:rPr>
        <w:lastRenderedPageBreak/>
        <w:t xml:space="preserve">caso, até a data da efetiva </w:t>
      </w:r>
      <w:r w:rsidRPr="0056336A">
        <w:rPr>
          <w:rFonts w:ascii="Verdana" w:hAnsi="Verdana"/>
          <w:bCs/>
          <w:color w:val="000000"/>
          <w:sz w:val="20"/>
          <w:szCs w:val="20"/>
        </w:rPr>
        <w:t>Amortização Extraordinária Facultativa</w:t>
      </w:r>
      <w:r w:rsidRPr="0056336A">
        <w:rPr>
          <w:rFonts w:ascii="Verdana" w:hAnsi="Verdana"/>
          <w:color w:val="000000"/>
          <w:w w:val="0"/>
          <w:sz w:val="20"/>
          <w:szCs w:val="20"/>
        </w:rPr>
        <w:t xml:space="preserve">, incidente sobre a parcela do Valor Nominal Unitário ou saldo do Valor Nominal Unitário e demais encargos devidos e não pagos até a data da </w:t>
      </w:r>
      <w:r w:rsidRPr="0056336A">
        <w:rPr>
          <w:rFonts w:ascii="Verdana" w:hAnsi="Verdana"/>
          <w:bCs/>
          <w:color w:val="000000"/>
          <w:sz w:val="20"/>
          <w:szCs w:val="20"/>
        </w:rPr>
        <w:t>Amortização Extraordinária Facultativa (exclusive)</w:t>
      </w:r>
      <w:r w:rsidR="00EF112D">
        <w:rPr>
          <w:rFonts w:ascii="Verdana" w:hAnsi="Verdana"/>
          <w:bCs/>
          <w:color w:val="000000"/>
          <w:sz w:val="20"/>
          <w:szCs w:val="20"/>
        </w:rPr>
        <w:t>;</w:t>
      </w:r>
      <w:r w:rsidRPr="0056336A">
        <w:rPr>
          <w:rFonts w:ascii="Verdana" w:hAnsi="Verdana"/>
          <w:bCs/>
          <w:color w:val="000000"/>
          <w:sz w:val="20"/>
          <w:szCs w:val="20"/>
        </w:rPr>
        <w:t xml:space="preserve"> </w:t>
      </w:r>
      <w:r w:rsidRPr="0056336A">
        <w:rPr>
          <w:rFonts w:ascii="Verdana" w:hAnsi="Verdana"/>
          <w:color w:val="000000"/>
          <w:w w:val="0"/>
          <w:sz w:val="20"/>
          <w:szCs w:val="20"/>
        </w:rPr>
        <w:t xml:space="preserve">e </w:t>
      </w:r>
      <w:r w:rsidRPr="0056336A">
        <w:rPr>
          <w:rFonts w:ascii="Verdana" w:hAnsi="Verdana"/>
          <w:b/>
          <w:color w:val="000000"/>
          <w:w w:val="0"/>
          <w:sz w:val="20"/>
          <w:szCs w:val="20"/>
        </w:rPr>
        <w:t>(iii)</w:t>
      </w:r>
      <w:r w:rsidRPr="0056336A">
        <w:rPr>
          <w:rFonts w:ascii="Verdana" w:hAnsi="Verdana"/>
          <w:color w:val="000000"/>
          <w:w w:val="0"/>
          <w:sz w:val="20"/>
          <w:szCs w:val="20"/>
        </w:rPr>
        <w:t xml:space="preserve"> de </w:t>
      </w:r>
      <w:r w:rsidRPr="0056336A">
        <w:rPr>
          <w:rFonts w:ascii="Verdana" w:hAnsi="Verdana"/>
          <w:sz w:val="20"/>
          <w:szCs w:val="20"/>
        </w:rPr>
        <w:t>prêmio de incidente sobre os montantes indicados nos itens (i) e (ii) acima, conforme fórmula a ser prevista na Escritura de Emissão</w:t>
      </w:r>
      <w:r w:rsidR="004A4679">
        <w:rPr>
          <w:rFonts w:ascii="Verdana" w:hAnsi="Verdana"/>
          <w:sz w:val="20"/>
          <w:szCs w:val="20"/>
        </w:rPr>
        <w:t>, observados os demais termos e condições a serem previstos na Escritura de Emissão</w:t>
      </w:r>
      <w:r w:rsidRPr="0056336A">
        <w:rPr>
          <w:rFonts w:ascii="Verdana" w:hAnsi="Verdana"/>
          <w:sz w:val="20"/>
          <w:szCs w:val="20"/>
        </w:rPr>
        <w:t>;</w:t>
      </w:r>
      <w:r w:rsidR="00A62FDA">
        <w:rPr>
          <w:rFonts w:ascii="Verdana" w:hAnsi="Verdana"/>
          <w:sz w:val="20"/>
          <w:szCs w:val="20"/>
        </w:rPr>
        <w:t xml:space="preserve"> </w:t>
      </w:r>
    </w:p>
    <w:bookmarkEnd w:id="17"/>
    <w:p w14:paraId="67AF3AF4" w14:textId="77777777" w:rsidR="008D1AEC" w:rsidRPr="0056336A" w:rsidRDefault="008D1AEC" w:rsidP="0056336A">
      <w:pPr>
        <w:tabs>
          <w:tab w:val="left" w:pos="853"/>
        </w:tabs>
        <w:spacing w:line="320" w:lineRule="exact"/>
        <w:rPr>
          <w:rFonts w:ascii="Verdana" w:hAnsi="Verdana"/>
          <w:sz w:val="20"/>
          <w:szCs w:val="20"/>
        </w:rPr>
      </w:pPr>
    </w:p>
    <w:p w14:paraId="48758A44" w14:textId="77777777" w:rsidR="008D1AEC" w:rsidRPr="009D7D54" w:rsidRDefault="008D1AEC" w:rsidP="008D1AEC">
      <w:pPr>
        <w:pStyle w:val="PargrafodaLista"/>
        <w:numPr>
          <w:ilvl w:val="1"/>
          <w:numId w:val="1"/>
        </w:numPr>
        <w:tabs>
          <w:tab w:val="left" w:pos="853"/>
        </w:tabs>
        <w:spacing w:before="0" w:line="320" w:lineRule="exact"/>
        <w:ind w:left="852" w:right="0"/>
        <w:rPr>
          <w:rFonts w:ascii="Verdana" w:hAnsi="Verdana"/>
          <w:sz w:val="20"/>
          <w:szCs w:val="20"/>
        </w:rPr>
      </w:pPr>
      <w:r w:rsidRPr="009D7D54">
        <w:rPr>
          <w:rFonts w:ascii="Verdana" w:hAnsi="Verdana"/>
          <w:b/>
          <w:sz w:val="20"/>
          <w:szCs w:val="20"/>
        </w:rPr>
        <w:t>Repactuação</w:t>
      </w:r>
      <w:r w:rsidRPr="009D7D54">
        <w:rPr>
          <w:rFonts w:ascii="Verdana" w:hAnsi="Verdana"/>
          <w:b/>
          <w:spacing w:val="-8"/>
          <w:sz w:val="20"/>
          <w:szCs w:val="20"/>
        </w:rPr>
        <w:t xml:space="preserve"> </w:t>
      </w:r>
      <w:r w:rsidRPr="009D7D54">
        <w:rPr>
          <w:rFonts w:ascii="Verdana" w:hAnsi="Verdana"/>
          <w:b/>
          <w:sz w:val="20"/>
          <w:szCs w:val="20"/>
        </w:rPr>
        <w:t>Programada:</w:t>
      </w:r>
      <w:r w:rsidRPr="009D7D54">
        <w:rPr>
          <w:rFonts w:ascii="Verdana" w:hAnsi="Verdana"/>
          <w:b/>
          <w:spacing w:val="-5"/>
          <w:sz w:val="20"/>
          <w:szCs w:val="20"/>
        </w:rPr>
        <w:t xml:space="preserve"> </w:t>
      </w:r>
      <w:r w:rsidRPr="009D7D54">
        <w:rPr>
          <w:rFonts w:ascii="Verdana" w:hAnsi="Verdana"/>
          <w:sz w:val="20"/>
          <w:szCs w:val="20"/>
        </w:rPr>
        <w:t>não</w:t>
      </w:r>
      <w:r w:rsidRPr="009D7D54">
        <w:rPr>
          <w:rFonts w:ascii="Verdana" w:hAnsi="Verdana"/>
          <w:spacing w:val="-6"/>
          <w:sz w:val="20"/>
          <w:szCs w:val="20"/>
        </w:rPr>
        <w:t xml:space="preserve"> </w:t>
      </w:r>
      <w:r w:rsidRPr="009D7D54">
        <w:rPr>
          <w:rFonts w:ascii="Verdana" w:hAnsi="Verdana"/>
          <w:sz w:val="20"/>
          <w:szCs w:val="20"/>
        </w:rPr>
        <w:t>haverá</w:t>
      </w:r>
      <w:r w:rsidRPr="009D7D54">
        <w:rPr>
          <w:rFonts w:ascii="Verdana" w:hAnsi="Verdana"/>
          <w:spacing w:val="-6"/>
          <w:sz w:val="20"/>
          <w:szCs w:val="20"/>
        </w:rPr>
        <w:t xml:space="preserve"> </w:t>
      </w:r>
      <w:r w:rsidRPr="009D7D54">
        <w:rPr>
          <w:rFonts w:ascii="Verdana" w:hAnsi="Verdana"/>
          <w:sz w:val="20"/>
          <w:szCs w:val="20"/>
        </w:rPr>
        <w:t>repactuação</w:t>
      </w:r>
      <w:r w:rsidRPr="009D7D54">
        <w:rPr>
          <w:rFonts w:ascii="Verdana" w:hAnsi="Verdana"/>
          <w:spacing w:val="-6"/>
          <w:sz w:val="20"/>
          <w:szCs w:val="20"/>
        </w:rPr>
        <w:t xml:space="preserve"> </w:t>
      </w:r>
      <w:r w:rsidRPr="009D7D54">
        <w:rPr>
          <w:rFonts w:ascii="Verdana" w:hAnsi="Verdana"/>
          <w:sz w:val="20"/>
          <w:szCs w:val="20"/>
        </w:rPr>
        <w:t>programada</w:t>
      </w:r>
      <w:r w:rsidRPr="009D7D54">
        <w:rPr>
          <w:rFonts w:ascii="Verdana" w:hAnsi="Verdana"/>
          <w:spacing w:val="-6"/>
          <w:sz w:val="20"/>
          <w:szCs w:val="20"/>
        </w:rPr>
        <w:t xml:space="preserve"> </w:t>
      </w:r>
      <w:r w:rsidRPr="009D7D54">
        <w:rPr>
          <w:rFonts w:ascii="Verdana" w:hAnsi="Verdana"/>
          <w:sz w:val="20"/>
          <w:szCs w:val="20"/>
        </w:rPr>
        <w:t>das</w:t>
      </w:r>
      <w:r w:rsidRPr="009D7D54">
        <w:rPr>
          <w:rFonts w:ascii="Verdana" w:hAnsi="Verdana"/>
          <w:spacing w:val="-6"/>
          <w:sz w:val="20"/>
          <w:szCs w:val="20"/>
        </w:rPr>
        <w:t xml:space="preserve"> </w:t>
      </w:r>
      <w:r w:rsidRPr="009D7D54">
        <w:rPr>
          <w:rFonts w:ascii="Verdana" w:hAnsi="Verdana"/>
          <w:spacing w:val="-2"/>
          <w:sz w:val="20"/>
          <w:szCs w:val="20"/>
        </w:rPr>
        <w:t>Debêntures;</w:t>
      </w:r>
    </w:p>
    <w:p w14:paraId="6046348F" w14:textId="77777777" w:rsidR="008D1AEC" w:rsidRPr="0056336A" w:rsidRDefault="008D1AEC" w:rsidP="0056336A">
      <w:pPr>
        <w:tabs>
          <w:tab w:val="left" w:pos="853"/>
        </w:tabs>
        <w:spacing w:line="320" w:lineRule="exact"/>
        <w:rPr>
          <w:rFonts w:ascii="Verdana" w:hAnsi="Verdana"/>
          <w:sz w:val="20"/>
          <w:szCs w:val="20"/>
        </w:rPr>
      </w:pPr>
    </w:p>
    <w:p w14:paraId="005B3456" w14:textId="542A04C6" w:rsidR="008D1AEC" w:rsidRPr="009D7D54" w:rsidRDefault="008D1AEC" w:rsidP="008D1AEC">
      <w:pPr>
        <w:pStyle w:val="PargrafodaLista"/>
        <w:numPr>
          <w:ilvl w:val="1"/>
          <w:numId w:val="1"/>
        </w:numPr>
        <w:tabs>
          <w:tab w:val="left" w:pos="853"/>
        </w:tabs>
        <w:spacing w:before="0" w:line="320" w:lineRule="exact"/>
        <w:ind w:left="852" w:right="0"/>
        <w:rPr>
          <w:rFonts w:ascii="Verdana" w:hAnsi="Verdana"/>
          <w:sz w:val="20"/>
          <w:szCs w:val="20"/>
        </w:rPr>
      </w:pPr>
      <w:r w:rsidRPr="009D7D54">
        <w:rPr>
          <w:rFonts w:ascii="Verdana" w:hAnsi="Verdana"/>
          <w:b/>
          <w:sz w:val="20"/>
          <w:szCs w:val="20"/>
        </w:rPr>
        <w:t>Encargos</w:t>
      </w:r>
      <w:r w:rsidRPr="009D7D54">
        <w:rPr>
          <w:rFonts w:ascii="Verdana" w:hAnsi="Verdana"/>
          <w:b/>
          <w:spacing w:val="-3"/>
          <w:sz w:val="20"/>
          <w:szCs w:val="20"/>
        </w:rPr>
        <w:t xml:space="preserve"> </w:t>
      </w:r>
      <w:r w:rsidRPr="009D7D54">
        <w:rPr>
          <w:rFonts w:ascii="Verdana" w:hAnsi="Verdana"/>
          <w:b/>
          <w:sz w:val="20"/>
          <w:szCs w:val="20"/>
        </w:rPr>
        <w:t>Moratórios:</w:t>
      </w:r>
      <w:r w:rsidRPr="009D7D54">
        <w:rPr>
          <w:rFonts w:ascii="Verdana" w:hAnsi="Verdana"/>
          <w:b/>
          <w:spacing w:val="-3"/>
          <w:sz w:val="20"/>
          <w:szCs w:val="20"/>
        </w:rPr>
        <w:t xml:space="preserve"> </w:t>
      </w:r>
      <w:r w:rsidR="00612F52">
        <w:rPr>
          <w:rFonts w:ascii="Verdana" w:hAnsi="Verdana"/>
          <w:sz w:val="20"/>
          <w:szCs w:val="20"/>
        </w:rPr>
        <w:t>s</w:t>
      </w:r>
      <w:r w:rsidRPr="009D7D54">
        <w:rPr>
          <w:rFonts w:ascii="Verdana" w:hAnsi="Verdana"/>
          <w:sz w:val="20"/>
          <w:szCs w:val="20"/>
        </w:rPr>
        <w:t xml:space="preserve">em prejuízo da Remuneração, ocorrendo impontualidade no pagamento de qualquer quantia devida aos Debenturistas, os débitos em atraso ficarão sujeitos a multa moratória </w:t>
      </w:r>
      <w:r w:rsidR="003B49A7">
        <w:rPr>
          <w:rFonts w:ascii="Verdana" w:hAnsi="Verdana"/>
          <w:sz w:val="20"/>
          <w:szCs w:val="20"/>
        </w:rPr>
        <w:t xml:space="preserve">irredutível </w:t>
      </w:r>
      <w:r w:rsidRPr="009D7D54">
        <w:rPr>
          <w:rFonts w:ascii="Verdana" w:hAnsi="Verdana"/>
          <w:sz w:val="20"/>
          <w:szCs w:val="20"/>
        </w:rPr>
        <w:t xml:space="preserve">de 2% (dois por cento) sobre o valor devido e juros de mora calculados </w:t>
      </w:r>
      <w:r w:rsidRPr="009D7D54">
        <w:rPr>
          <w:rFonts w:ascii="Verdana" w:hAnsi="Verdana"/>
          <w:i/>
          <w:iCs/>
          <w:sz w:val="20"/>
          <w:szCs w:val="20"/>
        </w:rPr>
        <w:t>pro rata temporis</w:t>
      </w:r>
      <w:r w:rsidRPr="009D7D54">
        <w:rPr>
          <w:rFonts w:ascii="Verdana" w:hAnsi="Verdana"/>
          <w:sz w:val="20"/>
          <w:szCs w:val="20"/>
        </w:rPr>
        <w:t xml:space="preserve"> desde a data de inadimplemento pecuniário até a data do efetivo pagamento, à 1% (um por cento) ao mês, sobre o montante assim devido, independentemente de aviso, notificação ou interpelação judicial ou extrajudicial, além das despesas incorridas para cobrança (“</w:t>
      </w:r>
      <w:r w:rsidRPr="009D7D54">
        <w:rPr>
          <w:rFonts w:ascii="Verdana" w:hAnsi="Verdana"/>
          <w:sz w:val="20"/>
          <w:szCs w:val="20"/>
          <w:u w:val="single"/>
        </w:rPr>
        <w:t>Encargos Moratórios</w:t>
      </w:r>
      <w:r w:rsidRPr="009D7D54">
        <w:rPr>
          <w:rFonts w:ascii="Verdana" w:hAnsi="Verdana"/>
          <w:sz w:val="20"/>
          <w:szCs w:val="20"/>
        </w:rPr>
        <w:t>”);</w:t>
      </w:r>
    </w:p>
    <w:p w14:paraId="45F36750" w14:textId="77777777" w:rsidR="008D1AEC" w:rsidRPr="009D7D54" w:rsidRDefault="008D1AEC" w:rsidP="008D1AEC">
      <w:pPr>
        <w:pStyle w:val="Corpodetexto"/>
        <w:spacing w:line="320" w:lineRule="exact"/>
        <w:rPr>
          <w:rFonts w:ascii="Verdana" w:hAnsi="Verdana" w:cs="Arial"/>
          <w:sz w:val="20"/>
          <w:szCs w:val="20"/>
        </w:rPr>
      </w:pPr>
    </w:p>
    <w:p w14:paraId="25CF3804" w14:textId="4724474C" w:rsidR="008D1AEC" w:rsidRPr="009D7D54" w:rsidRDefault="008D1AEC" w:rsidP="008D1AEC">
      <w:pPr>
        <w:pStyle w:val="PargrafodaLista"/>
        <w:numPr>
          <w:ilvl w:val="1"/>
          <w:numId w:val="1"/>
        </w:numPr>
        <w:tabs>
          <w:tab w:val="left" w:pos="853"/>
        </w:tabs>
        <w:spacing w:before="0" w:line="320" w:lineRule="exact"/>
        <w:ind w:left="852" w:right="0"/>
        <w:rPr>
          <w:rFonts w:ascii="Verdana" w:hAnsi="Verdana"/>
          <w:sz w:val="20"/>
          <w:szCs w:val="20"/>
        </w:rPr>
      </w:pPr>
      <w:r w:rsidRPr="009D7D54">
        <w:rPr>
          <w:rFonts w:ascii="Verdana" w:hAnsi="Verdana"/>
          <w:b/>
          <w:sz w:val="20"/>
          <w:szCs w:val="20"/>
        </w:rPr>
        <w:t xml:space="preserve">Vencimento Antecipado: </w:t>
      </w:r>
      <w:r w:rsidRPr="009D7D54">
        <w:rPr>
          <w:rFonts w:ascii="Verdana" w:hAnsi="Verdana"/>
          <w:sz w:val="20"/>
          <w:szCs w:val="20"/>
        </w:rPr>
        <w:t xml:space="preserve">observados os termos da Escritura de Emissão, as Debêntures e todas as obrigações constantes na Escritura de Emissão serão consideradas antecipadamente vencidas, </w:t>
      </w:r>
      <w:r w:rsidR="00A62FDA">
        <w:rPr>
          <w:rFonts w:ascii="Verdana" w:hAnsi="Verdana"/>
          <w:sz w:val="20"/>
          <w:szCs w:val="20"/>
        </w:rPr>
        <w:t xml:space="preserve">a partir da ciência da </w:t>
      </w:r>
      <w:r w:rsidRPr="009D7D54">
        <w:rPr>
          <w:rFonts w:ascii="Verdana" w:hAnsi="Verdana"/>
          <w:sz w:val="20"/>
          <w:szCs w:val="20"/>
        </w:rPr>
        <w:t>ocorrência de qualquer dos eventos de vencimento</w:t>
      </w:r>
      <w:r w:rsidRPr="009D7D54">
        <w:rPr>
          <w:rFonts w:ascii="Verdana" w:hAnsi="Verdana"/>
          <w:spacing w:val="-8"/>
          <w:sz w:val="20"/>
          <w:szCs w:val="20"/>
        </w:rPr>
        <w:t xml:space="preserve"> </w:t>
      </w:r>
      <w:r w:rsidRPr="009D7D54">
        <w:rPr>
          <w:rFonts w:ascii="Verdana" w:hAnsi="Verdana"/>
          <w:sz w:val="20"/>
          <w:szCs w:val="20"/>
        </w:rPr>
        <w:t>antecipado</w:t>
      </w:r>
      <w:r w:rsidRPr="009D7D54">
        <w:rPr>
          <w:rFonts w:ascii="Verdana" w:hAnsi="Verdana"/>
          <w:spacing w:val="-7"/>
          <w:sz w:val="20"/>
          <w:szCs w:val="20"/>
        </w:rPr>
        <w:t xml:space="preserve"> </w:t>
      </w:r>
      <w:r w:rsidRPr="009D7D54">
        <w:rPr>
          <w:rFonts w:ascii="Verdana" w:hAnsi="Verdana"/>
          <w:sz w:val="20"/>
          <w:szCs w:val="20"/>
        </w:rPr>
        <w:t>previstos</w:t>
      </w:r>
      <w:r w:rsidRPr="009D7D54">
        <w:rPr>
          <w:rFonts w:ascii="Verdana" w:hAnsi="Verdana"/>
          <w:spacing w:val="-5"/>
          <w:sz w:val="20"/>
          <w:szCs w:val="20"/>
        </w:rPr>
        <w:t xml:space="preserve"> </w:t>
      </w:r>
      <w:r w:rsidRPr="009D7D54">
        <w:rPr>
          <w:rFonts w:ascii="Verdana" w:hAnsi="Verdana"/>
          <w:sz w:val="20"/>
          <w:szCs w:val="20"/>
        </w:rPr>
        <w:t>na</w:t>
      </w:r>
      <w:r w:rsidRPr="009D7D54">
        <w:rPr>
          <w:rFonts w:ascii="Verdana" w:hAnsi="Verdana"/>
          <w:spacing w:val="-5"/>
          <w:sz w:val="20"/>
          <w:szCs w:val="20"/>
        </w:rPr>
        <w:t xml:space="preserve"> </w:t>
      </w:r>
      <w:r w:rsidRPr="009D7D54">
        <w:rPr>
          <w:rFonts w:ascii="Verdana" w:hAnsi="Verdana"/>
          <w:sz w:val="20"/>
          <w:szCs w:val="20"/>
        </w:rPr>
        <w:t>versão</w:t>
      </w:r>
      <w:r w:rsidRPr="009D7D54">
        <w:rPr>
          <w:rFonts w:ascii="Verdana" w:hAnsi="Verdana"/>
          <w:spacing w:val="-7"/>
          <w:sz w:val="20"/>
          <w:szCs w:val="20"/>
        </w:rPr>
        <w:t xml:space="preserve"> </w:t>
      </w:r>
      <w:r w:rsidRPr="009D7D54">
        <w:rPr>
          <w:rFonts w:ascii="Verdana" w:hAnsi="Verdana"/>
          <w:sz w:val="20"/>
          <w:szCs w:val="20"/>
        </w:rPr>
        <w:t>final</w:t>
      </w:r>
      <w:r w:rsidRPr="009D7D54">
        <w:rPr>
          <w:rFonts w:ascii="Verdana" w:hAnsi="Verdana"/>
          <w:spacing w:val="-8"/>
          <w:sz w:val="20"/>
          <w:szCs w:val="20"/>
        </w:rPr>
        <w:t xml:space="preserve"> </w:t>
      </w:r>
      <w:r w:rsidRPr="009D7D54">
        <w:rPr>
          <w:rFonts w:ascii="Verdana" w:hAnsi="Verdana"/>
          <w:sz w:val="20"/>
          <w:szCs w:val="20"/>
        </w:rPr>
        <w:t>da</w:t>
      </w:r>
      <w:r w:rsidRPr="009D7D54">
        <w:rPr>
          <w:rFonts w:ascii="Verdana" w:hAnsi="Verdana"/>
          <w:spacing w:val="-5"/>
          <w:sz w:val="20"/>
          <w:szCs w:val="20"/>
        </w:rPr>
        <w:t xml:space="preserve"> </w:t>
      </w:r>
      <w:r w:rsidRPr="009D7D54">
        <w:rPr>
          <w:rFonts w:ascii="Verdana" w:hAnsi="Verdana"/>
          <w:sz w:val="20"/>
          <w:szCs w:val="20"/>
        </w:rPr>
        <w:t>Escritura</w:t>
      </w:r>
      <w:r w:rsidRPr="009D7D54">
        <w:rPr>
          <w:rFonts w:ascii="Verdana" w:hAnsi="Verdana"/>
          <w:spacing w:val="-7"/>
          <w:sz w:val="20"/>
          <w:szCs w:val="20"/>
        </w:rPr>
        <w:t xml:space="preserve"> </w:t>
      </w:r>
      <w:r w:rsidRPr="009D7D54">
        <w:rPr>
          <w:rFonts w:ascii="Verdana" w:hAnsi="Verdana"/>
          <w:sz w:val="20"/>
          <w:szCs w:val="20"/>
        </w:rPr>
        <w:t>de</w:t>
      </w:r>
      <w:r w:rsidRPr="009D7D54">
        <w:rPr>
          <w:rFonts w:ascii="Verdana" w:hAnsi="Verdana"/>
          <w:spacing w:val="-6"/>
          <w:sz w:val="20"/>
          <w:szCs w:val="20"/>
        </w:rPr>
        <w:t xml:space="preserve"> </w:t>
      </w:r>
      <w:r w:rsidRPr="009D7D54">
        <w:rPr>
          <w:rFonts w:ascii="Verdana" w:hAnsi="Verdana"/>
          <w:sz w:val="20"/>
          <w:szCs w:val="20"/>
        </w:rPr>
        <w:t>Emissão,</w:t>
      </w:r>
      <w:r w:rsidRPr="009D7D54">
        <w:rPr>
          <w:rFonts w:ascii="Verdana" w:hAnsi="Verdana"/>
          <w:spacing w:val="-7"/>
          <w:sz w:val="20"/>
          <w:szCs w:val="20"/>
        </w:rPr>
        <w:t xml:space="preserve"> </w:t>
      </w:r>
      <w:r w:rsidRPr="009D7D54">
        <w:rPr>
          <w:rFonts w:ascii="Verdana" w:hAnsi="Verdana"/>
          <w:sz w:val="20"/>
          <w:szCs w:val="20"/>
        </w:rPr>
        <w:t>sendo</w:t>
      </w:r>
      <w:r w:rsidRPr="009D7D54">
        <w:rPr>
          <w:rFonts w:ascii="Verdana" w:hAnsi="Verdana"/>
          <w:spacing w:val="-5"/>
          <w:sz w:val="20"/>
          <w:szCs w:val="20"/>
        </w:rPr>
        <w:t xml:space="preserve"> </w:t>
      </w:r>
      <w:r w:rsidRPr="009D7D54">
        <w:rPr>
          <w:rFonts w:ascii="Verdana" w:hAnsi="Verdana"/>
          <w:sz w:val="20"/>
          <w:szCs w:val="20"/>
        </w:rPr>
        <w:t>certo que a qualificação (automático ou não automático), prazos de curas, limites e/ou valores</w:t>
      </w:r>
      <w:r w:rsidRPr="009D7D54">
        <w:rPr>
          <w:rFonts w:ascii="Verdana" w:hAnsi="Verdana"/>
          <w:spacing w:val="-15"/>
          <w:sz w:val="20"/>
          <w:szCs w:val="20"/>
        </w:rPr>
        <w:t xml:space="preserve"> </w:t>
      </w:r>
      <w:r w:rsidRPr="009D7D54">
        <w:rPr>
          <w:rFonts w:ascii="Verdana" w:hAnsi="Verdana"/>
          <w:sz w:val="20"/>
          <w:szCs w:val="20"/>
        </w:rPr>
        <w:t>mínimos</w:t>
      </w:r>
      <w:r w:rsidRPr="009D7D54">
        <w:rPr>
          <w:rFonts w:ascii="Verdana" w:hAnsi="Verdana"/>
          <w:spacing w:val="-15"/>
          <w:sz w:val="20"/>
          <w:szCs w:val="20"/>
        </w:rPr>
        <w:t xml:space="preserve"> </w:t>
      </w:r>
      <w:r w:rsidRPr="009D7D54">
        <w:rPr>
          <w:rFonts w:ascii="Verdana" w:hAnsi="Verdana"/>
          <w:sz w:val="20"/>
          <w:szCs w:val="20"/>
        </w:rPr>
        <w:t>(</w:t>
      </w:r>
      <w:r w:rsidRPr="009D7D54">
        <w:rPr>
          <w:rFonts w:ascii="Verdana" w:hAnsi="Verdana"/>
          <w:i/>
          <w:sz w:val="20"/>
          <w:szCs w:val="20"/>
        </w:rPr>
        <w:t>thresholds</w:t>
      </w:r>
      <w:r w:rsidRPr="009D7D54">
        <w:rPr>
          <w:rFonts w:ascii="Verdana" w:hAnsi="Verdana"/>
          <w:sz w:val="20"/>
          <w:szCs w:val="20"/>
        </w:rPr>
        <w:t>),</w:t>
      </w:r>
      <w:r w:rsidRPr="009D7D54">
        <w:rPr>
          <w:rFonts w:ascii="Verdana" w:hAnsi="Verdana"/>
          <w:spacing w:val="-14"/>
          <w:sz w:val="20"/>
          <w:szCs w:val="20"/>
        </w:rPr>
        <w:t xml:space="preserve"> </w:t>
      </w:r>
      <w:r w:rsidRPr="009D7D54">
        <w:rPr>
          <w:rFonts w:ascii="Verdana" w:hAnsi="Verdana"/>
          <w:sz w:val="20"/>
          <w:szCs w:val="20"/>
        </w:rPr>
        <w:t>especificações,</w:t>
      </w:r>
      <w:r w:rsidRPr="009D7D54">
        <w:rPr>
          <w:rFonts w:ascii="Verdana" w:hAnsi="Verdana"/>
          <w:spacing w:val="-15"/>
          <w:sz w:val="20"/>
          <w:szCs w:val="20"/>
        </w:rPr>
        <w:t xml:space="preserve"> </w:t>
      </w:r>
      <w:r w:rsidRPr="009D7D54">
        <w:rPr>
          <w:rFonts w:ascii="Verdana" w:hAnsi="Verdana"/>
          <w:sz w:val="20"/>
          <w:szCs w:val="20"/>
        </w:rPr>
        <w:t>ressalvas</w:t>
      </w:r>
      <w:r w:rsidRPr="009D7D54">
        <w:rPr>
          <w:rFonts w:ascii="Verdana" w:hAnsi="Verdana"/>
          <w:spacing w:val="-15"/>
          <w:sz w:val="20"/>
          <w:szCs w:val="20"/>
        </w:rPr>
        <w:t xml:space="preserve"> </w:t>
      </w:r>
      <w:r w:rsidRPr="009D7D54">
        <w:rPr>
          <w:rFonts w:ascii="Verdana" w:hAnsi="Verdana"/>
          <w:sz w:val="20"/>
          <w:szCs w:val="20"/>
        </w:rPr>
        <w:t>e/ou</w:t>
      </w:r>
      <w:r w:rsidRPr="009D7D54">
        <w:rPr>
          <w:rFonts w:ascii="Verdana" w:hAnsi="Verdana"/>
          <w:spacing w:val="-15"/>
          <w:sz w:val="20"/>
          <w:szCs w:val="20"/>
        </w:rPr>
        <w:t xml:space="preserve"> </w:t>
      </w:r>
      <w:r w:rsidRPr="009D7D54">
        <w:rPr>
          <w:rFonts w:ascii="Verdana" w:hAnsi="Verdana"/>
          <w:sz w:val="20"/>
          <w:szCs w:val="20"/>
        </w:rPr>
        <w:t>exceções</w:t>
      </w:r>
      <w:r w:rsidRPr="009D7D54">
        <w:rPr>
          <w:rFonts w:ascii="Verdana" w:hAnsi="Verdana"/>
          <w:spacing w:val="-15"/>
          <w:sz w:val="20"/>
          <w:szCs w:val="20"/>
        </w:rPr>
        <w:t xml:space="preserve"> </w:t>
      </w:r>
      <w:r w:rsidRPr="009D7D54">
        <w:rPr>
          <w:rFonts w:ascii="Verdana" w:hAnsi="Verdana"/>
          <w:sz w:val="20"/>
          <w:szCs w:val="20"/>
        </w:rPr>
        <w:t>em</w:t>
      </w:r>
      <w:r w:rsidRPr="009D7D54">
        <w:rPr>
          <w:rFonts w:ascii="Verdana" w:hAnsi="Verdana"/>
          <w:spacing w:val="-16"/>
          <w:sz w:val="20"/>
          <w:szCs w:val="20"/>
        </w:rPr>
        <w:t xml:space="preserve"> </w:t>
      </w:r>
      <w:r w:rsidRPr="009D7D54">
        <w:rPr>
          <w:rFonts w:ascii="Verdana" w:hAnsi="Verdana"/>
          <w:sz w:val="20"/>
          <w:szCs w:val="20"/>
        </w:rPr>
        <w:t>relação</w:t>
      </w:r>
      <w:r w:rsidRPr="009D7D54">
        <w:rPr>
          <w:rFonts w:ascii="Verdana" w:hAnsi="Verdana"/>
          <w:spacing w:val="-14"/>
          <w:sz w:val="20"/>
          <w:szCs w:val="20"/>
        </w:rPr>
        <w:t xml:space="preserve"> </w:t>
      </w:r>
      <w:r w:rsidRPr="009D7D54">
        <w:rPr>
          <w:rFonts w:ascii="Verdana" w:hAnsi="Verdana"/>
          <w:sz w:val="20"/>
          <w:szCs w:val="20"/>
        </w:rPr>
        <w:t>a</w:t>
      </w:r>
      <w:r w:rsidRPr="009D7D54">
        <w:rPr>
          <w:rFonts w:ascii="Verdana" w:hAnsi="Verdana"/>
          <w:spacing w:val="-14"/>
          <w:sz w:val="20"/>
          <w:szCs w:val="20"/>
        </w:rPr>
        <w:t xml:space="preserve"> </w:t>
      </w:r>
      <w:r w:rsidRPr="009D7D54">
        <w:rPr>
          <w:rFonts w:ascii="Verdana" w:hAnsi="Verdana"/>
          <w:sz w:val="20"/>
          <w:szCs w:val="20"/>
        </w:rPr>
        <w:t>tais eventos serão negociados e definidos na Escritura de Emissão;</w:t>
      </w:r>
    </w:p>
    <w:p w14:paraId="19A4AC0D" w14:textId="77777777" w:rsidR="008D1AEC" w:rsidRPr="0056336A" w:rsidRDefault="008D1AEC" w:rsidP="0056336A">
      <w:pPr>
        <w:tabs>
          <w:tab w:val="left" w:pos="853"/>
        </w:tabs>
        <w:spacing w:line="320" w:lineRule="exact"/>
        <w:rPr>
          <w:rFonts w:ascii="Verdana" w:hAnsi="Verdana"/>
          <w:sz w:val="20"/>
          <w:szCs w:val="20"/>
        </w:rPr>
      </w:pPr>
    </w:p>
    <w:p w14:paraId="5D6923D8" w14:textId="68DA3FD2" w:rsidR="008D1AEC" w:rsidRPr="009D7D54" w:rsidRDefault="008D1AEC" w:rsidP="008D1AEC">
      <w:pPr>
        <w:pStyle w:val="PargrafodaLista"/>
        <w:numPr>
          <w:ilvl w:val="1"/>
          <w:numId w:val="1"/>
        </w:numPr>
        <w:tabs>
          <w:tab w:val="left" w:pos="853"/>
        </w:tabs>
        <w:spacing w:before="0" w:line="320" w:lineRule="exact"/>
        <w:ind w:left="852" w:right="0"/>
        <w:rPr>
          <w:rFonts w:ascii="Verdana" w:hAnsi="Verdana"/>
          <w:sz w:val="20"/>
          <w:szCs w:val="20"/>
        </w:rPr>
      </w:pPr>
      <w:r w:rsidRPr="009D7D54">
        <w:rPr>
          <w:rFonts w:ascii="Verdana" w:hAnsi="Verdana"/>
          <w:b/>
          <w:sz w:val="20"/>
          <w:szCs w:val="20"/>
        </w:rPr>
        <w:t xml:space="preserve">Classificação de Risco: </w:t>
      </w:r>
      <w:r w:rsidR="00612F52">
        <w:rPr>
          <w:rFonts w:ascii="Verdana" w:hAnsi="Verdana"/>
          <w:sz w:val="20"/>
          <w:szCs w:val="20"/>
        </w:rPr>
        <w:t>n</w:t>
      </w:r>
      <w:r w:rsidRPr="009D7D54">
        <w:rPr>
          <w:rFonts w:ascii="Verdana" w:hAnsi="Verdana"/>
          <w:sz w:val="20"/>
          <w:szCs w:val="20"/>
        </w:rPr>
        <w:t>ão será contratada agência de classificação de risco no âmbito da Oferta para atribuir</w:t>
      </w:r>
      <w:r w:rsidRPr="009D7D54">
        <w:rPr>
          <w:rFonts w:ascii="Verdana" w:hAnsi="Verdana"/>
          <w:i/>
          <w:iCs/>
          <w:sz w:val="20"/>
          <w:szCs w:val="20"/>
        </w:rPr>
        <w:t xml:space="preserve"> rating</w:t>
      </w:r>
      <w:r w:rsidRPr="009D7D54">
        <w:rPr>
          <w:rFonts w:ascii="Verdana" w:hAnsi="Verdana"/>
          <w:sz w:val="20"/>
          <w:szCs w:val="20"/>
        </w:rPr>
        <w:t xml:space="preserve"> às Debêntures</w:t>
      </w:r>
      <w:r w:rsidR="000F0113">
        <w:rPr>
          <w:rFonts w:ascii="Verdana" w:hAnsi="Verdana"/>
          <w:sz w:val="20"/>
          <w:szCs w:val="20"/>
        </w:rPr>
        <w:t>; e</w:t>
      </w:r>
    </w:p>
    <w:p w14:paraId="25910D5B" w14:textId="77777777" w:rsidR="008D1AEC" w:rsidRPr="009D7D54" w:rsidRDefault="008D1AEC" w:rsidP="008D1AEC">
      <w:pPr>
        <w:pStyle w:val="Corpodetexto"/>
        <w:spacing w:line="320" w:lineRule="exact"/>
        <w:ind w:right="135" w:hanging="852"/>
        <w:rPr>
          <w:rFonts w:ascii="Verdana" w:hAnsi="Verdana" w:cs="Arial"/>
          <w:sz w:val="20"/>
          <w:szCs w:val="20"/>
        </w:rPr>
      </w:pPr>
    </w:p>
    <w:p w14:paraId="48BA2783" w14:textId="77777777" w:rsidR="008D1AEC" w:rsidRPr="009D7D54" w:rsidRDefault="008D1AEC" w:rsidP="008D1AEC">
      <w:pPr>
        <w:pStyle w:val="PargrafodaLista"/>
        <w:numPr>
          <w:ilvl w:val="1"/>
          <w:numId w:val="1"/>
        </w:numPr>
        <w:tabs>
          <w:tab w:val="left" w:pos="853"/>
        </w:tabs>
        <w:spacing w:before="0" w:line="320" w:lineRule="exact"/>
        <w:ind w:left="852" w:right="0"/>
        <w:rPr>
          <w:rFonts w:ascii="Verdana" w:hAnsi="Verdana"/>
          <w:bCs/>
          <w:sz w:val="20"/>
          <w:szCs w:val="20"/>
        </w:rPr>
      </w:pPr>
      <w:r w:rsidRPr="009D7D54">
        <w:rPr>
          <w:rFonts w:ascii="Verdana" w:hAnsi="Verdana"/>
          <w:b/>
          <w:sz w:val="20"/>
          <w:szCs w:val="20"/>
        </w:rPr>
        <w:t>Demais Termos e Condições:</w:t>
      </w:r>
      <w:r w:rsidRPr="009D7D54">
        <w:rPr>
          <w:rFonts w:ascii="Verdana" w:hAnsi="Verdana"/>
          <w:bCs/>
          <w:sz w:val="20"/>
          <w:szCs w:val="20"/>
        </w:rPr>
        <w:t xml:space="preserve"> todas as demais condições e regras específicas relacionadas à Emissão e/ou às Debêntures serão tratadas na Escritura de Emissão.</w:t>
      </w:r>
    </w:p>
    <w:p w14:paraId="5E45E467" w14:textId="77777777" w:rsidR="00CB4EB1" w:rsidRPr="0056336A" w:rsidRDefault="00CB4EB1" w:rsidP="0056336A">
      <w:pPr>
        <w:tabs>
          <w:tab w:val="left" w:pos="853"/>
        </w:tabs>
        <w:spacing w:line="320" w:lineRule="exact"/>
        <w:rPr>
          <w:rFonts w:ascii="Verdana" w:hAnsi="Verdana" w:cs="Arial"/>
          <w:bCs/>
          <w:sz w:val="20"/>
          <w:szCs w:val="20"/>
        </w:rPr>
      </w:pPr>
    </w:p>
    <w:bookmarkEnd w:id="0"/>
    <w:p w14:paraId="79572525" w14:textId="4CD4BB28" w:rsidR="00102E56" w:rsidRPr="0056336A" w:rsidRDefault="00DD48EA" w:rsidP="00451889">
      <w:pPr>
        <w:pStyle w:val="PargrafodaLista"/>
        <w:numPr>
          <w:ilvl w:val="0"/>
          <w:numId w:val="1"/>
        </w:numPr>
        <w:tabs>
          <w:tab w:val="left" w:pos="852"/>
        </w:tabs>
        <w:spacing w:before="0" w:line="320" w:lineRule="exact"/>
        <w:ind w:right="136" w:firstLine="0"/>
        <w:rPr>
          <w:rFonts w:ascii="Verdana" w:hAnsi="Verdana"/>
          <w:sz w:val="20"/>
          <w:szCs w:val="20"/>
        </w:rPr>
      </w:pPr>
      <w:r w:rsidRPr="0056336A">
        <w:rPr>
          <w:rFonts w:ascii="Verdana" w:hAnsi="Verdana"/>
          <w:sz w:val="20"/>
          <w:szCs w:val="20"/>
        </w:rPr>
        <w:t>a autorização e</w:t>
      </w:r>
      <w:r w:rsidRPr="0056336A">
        <w:rPr>
          <w:rFonts w:ascii="Verdana" w:hAnsi="Verdana"/>
          <w:spacing w:val="-1"/>
          <w:sz w:val="20"/>
          <w:szCs w:val="20"/>
        </w:rPr>
        <w:t xml:space="preserve"> </w:t>
      </w:r>
      <w:r w:rsidRPr="0056336A">
        <w:rPr>
          <w:rFonts w:ascii="Verdana" w:hAnsi="Verdana"/>
          <w:sz w:val="20"/>
          <w:szCs w:val="20"/>
        </w:rPr>
        <w:t>delegação de poderes</w:t>
      </w:r>
      <w:r w:rsidRPr="0056336A">
        <w:rPr>
          <w:rFonts w:ascii="Verdana" w:hAnsi="Verdana"/>
          <w:spacing w:val="-1"/>
          <w:sz w:val="20"/>
          <w:szCs w:val="20"/>
        </w:rPr>
        <w:t xml:space="preserve"> </w:t>
      </w:r>
      <w:r w:rsidRPr="0056336A">
        <w:rPr>
          <w:rFonts w:ascii="Verdana" w:hAnsi="Verdana"/>
          <w:sz w:val="20"/>
          <w:szCs w:val="20"/>
        </w:rPr>
        <w:t>à Diretoria</w:t>
      </w:r>
      <w:r w:rsidRPr="0056336A">
        <w:rPr>
          <w:rFonts w:ascii="Verdana" w:hAnsi="Verdana"/>
          <w:spacing w:val="-1"/>
          <w:sz w:val="20"/>
          <w:szCs w:val="20"/>
        </w:rPr>
        <w:t xml:space="preserve"> </w:t>
      </w:r>
      <w:r w:rsidRPr="0056336A">
        <w:rPr>
          <w:rFonts w:ascii="Verdana" w:hAnsi="Verdana"/>
          <w:sz w:val="20"/>
          <w:szCs w:val="20"/>
        </w:rPr>
        <w:t>da Companhia para, por si ou por meio de seus procuradores, nos termos do Estatuto Social, a tomar todas as providências e assinar todos os documentos necessário à Emissão das Debêntures e a realização</w:t>
      </w:r>
      <w:r w:rsidRPr="0056336A">
        <w:rPr>
          <w:rFonts w:ascii="Verdana" w:hAnsi="Verdana"/>
          <w:spacing w:val="-16"/>
          <w:sz w:val="20"/>
          <w:szCs w:val="20"/>
        </w:rPr>
        <w:t xml:space="preserve"> </w:t>
      </w:r>
      <w:r w:rsidRPr="0056336A">
        <w:rPr>
          <w:rFonts w:ascii="Verdana" w:hAnsi="Verdana"/>
          <w:sz w:val="20"/>
          <w:szCs w:val="20"/>
        </w:rPr>
        <w:t>da</w:t>
      </w:r>
      <w:r w:rsidRPr="0056336A">
        <w:rPr>
          <w:rFonts w:ascii="Verdana" w:hAnsi="Verdana"/>
          <w:spacing w:val="-15"/>
          <w:sz w:val="20"/>
          <w:szCs w:val="20"/>
        </w:rPr>
        <w:t xml:space="preserve"> </w:t>
      </w:r>
      <w:r w:rsidRPr="0056336A">
        <w:rPr>
          <w:rFonts w:ascii="Verdana" w:hAnsi="Verdana"/>
          <w:sz w:val="20"/>
          <w:szCs w:val="20"/>
        </w:rPr>
        <w:t>Oferta,</w:t>
      </w:r>
      <w:r w:rsidRPr="0056336A">
        <w:rPr>
          <w:rFonts w:ascii="Verdana" w:hAnsi="Verdana"/>
          <w:spacing w:val="-15"/>
          <w:sz w:val="20"/>
          <w:szCs w:val="20"/>
        </w:rPr>
        <w:t xml:space="preserve"> </w:t>
      </w:r>
      <w:r w:rsidRPr="0056336A">
        <w:rPr>
          <w:rFonts w:ascii="Verdana" w:hAnsi="Verdana"/>
          <w:sz w:val="20"/>
          <w:szCs w:val="20"/>
        </w:rPr>
        <w:t>incluindo,</w:t>
      </w:r>
      <w:r w:rsidRPr="0056336A">
        <w:rPr>
          <w:rFonts w:ascii="Verdana" w:hAnsi="Verdana"/>
          <w:spacing w:val="-15"/>
          <w:sz w:val="20"/>
          <w:szCs w:val="20"/>
        </w:rPr>
        <w:t xml:space="preserve"> </w:t>
      </w:r>
      <w:r w:rsidRPr="0056336A">
        <w:rPr>
          <w:rFonts w:ascii="Verdana" w:hAnsi="Verdana"/>
          <w:sz w:val="20"/>
          <w:szCs w:val="20"/>
        </w:rPr>
        <w:t>mas</w:t>
      </w:r>
      <w:r w:rsidRPr="0056336A">
        <w:rPr>
          <w:rFonts w:ascii="Verdana" w:hAnsi="Verdana"/>
          <w:spacing w:val="-15"/>
          <w:sz w:val="20"/>
          <w:szCs w:val="20"/>
        </w:rPr>
        <w:t xml:space="preserve"> </w:t>
      </w:r>
      <w:r w:rsidRPr="0056336A">
        <w:rPr>
          <w:rFonts w:ascii="Verdana" w:hAnsi="Verdana"/>
          <w:sz w:val="20"/>
          <w:szCs w:val="20"/>
        </w:rPr>
        <w:t>não</w:t>
      </w:r>
      <w:r w:rsidRPr="0056336A">
        <w:rPr>
          <w:rFonts w:ascii="Verdana" w:hAnsi="Verdana"/>
          <w:spacing w:val="-15"/>
          <w:sz w:val="20"/>
          <w:szCs w:val="20"/>
        </w:rPr>
        <w:t xml:space="preserve"> </w:t>
      </w:r>
      <w:r w:rsidRPr="0056336A">
        <w:rPr>
          <w:rFonts w:ascii="Verdana" w:hAnsi="Verdana"/>
          <w:sz w:val="20"/>
          <w:szCs w:val="20"/>
        </w:rPr>
        <w:t>se</w:t>
      </w:r>
      <w:r w:rsidRPr="0056336A">
        <w:rPr>
          <w:rFonts w:ascii="Verdana" w:hAnsi="Verdana"/>
          <w:spacing w:val="-15"/>
          <w:sz w:val="20"/>
          <w:szCs w:val="20"/>
        </w:rPr>
        <w:t xml:space="preserve"> </w:t>
      </w:r>
      <w:r w:rsidRPr="0056336A">
        <w:rPr>
          <w:rFonts w:ascii="Verdana" w:hAnsi="Verdana"/>
          <w:sz w:val="20"/>
          <w:szCs w:val="20"/>
        </w:rPr>
        <w:t>limitando:</w:t>
      </w:r>
      <w:r w:rsidRPr="0056336A">
        <w:rPr>
          <w:rFonts w:ascii="Verdana" w:hAnsi="Verdana"/>
          <w:spacing w:val="-15"/>
          <w:sz w:val="20"/>
          <w:szCs w:val="20"/>
        </w:rPr>
        <w:t xml:space="preserve"> </w:t>
      </w:r>
      <w:r w:rsidRPr="0056336A">
        <w:rPr>
          <w:rFonts w:ascii="Verdana" w:hAnsi="Verdana"/>
          <w:b/>
          <w:sz w:val="20"/>
          <w:szCs w:val="20"/>
        </w:rPr>
        <w:t>(a)</w:t>
      </w:r>
      <w:r w:rsidRPr="0056336A">
        <w:rPr>
          <w:rFonts w:ascii="Verdana" w:hAnsi="Verdana"/>
          <w:b/>
          <w:spacing w:val="-15"/>
          <w:sz w:val="20"/>
          <w:szCs w:val="20"/>
        </w:rPr>
        <w:t xml:space="preserve"> </w:t>
      </w:r>
      <w:r w:rsidRPr="0056336A">
        <w:rPr>
          <w:rFonts w:ascii="Verdana" w:hAnsi="Verdana"/>
          <w:sz w:val="20"/>
          <w:szCs w:val="20"/>
        </w:rPr>
        <w:t>a</w:t>
      </w:r>
      <w:r w:rsidRPr="0056336A">
        <w:rPr>
          <w:rFonts w:ascii="Verdana" w:hAnsi="Verdana"/>
          <w:spacing w:val="-15"/>
          <w:sz w:val="20"/>
          <w:szCs w:val="20"/>
        </w:rPr>
        <w:t xml:space="preserve"> </w:t>
      </w:r>
      <w:r w:rsidRPr="0056336A">
        <w:rPr>
          <w:rFonts w:ascii="Verdana" w:hAnsi="Verdana"/>
          <w:sz w:val="20"/>
          <w:szCs w:val="20"/>
        </w:rPr>
        <w:t>negociação,</w:t>
      </w:r>
      <w:r w:rsidRPr="0056336A">
        <w:rPr>
          <w:rFonts w:ascii="Verdana" w:hAnsi="Verdana"/>
          <w:spacing w:val="-15"/>
          <w:sz w:val="20"/>
          <w:szCs w:val="20"/>
        </w:rPr>
        <w:t xml:space="preserve"> </w:t>
      </w:r>
      <w:r w:rsidRPr="0056336A">
        <w:rPr>
          <w:rFonts w:ascii="Verdana" w:hAnsi="Verdana"/>
          <w:sz w:val="20"/>
          <w:szCs w:val="20"/>
        </w:rPr>
        <w:t>aprovação</w:t>
      </w:r>
      <w:r w:rsidRPr="0056336A">
        <w:rPr>
          <w:rFonts w:ascii="Verdana" w:hAnsi="Verdana"/>
          <w:spacing w:val="-15"/>
          <w:sz w:val="20"/>
          <w:szCs w:val="20"/>
        </w:rPr>
        <w:t xml:space="preserve"> </w:t>
      </w:r>
      <w:r w:rsidRPr="0056336A">
        <w:rPr>
          <w:rFonts w:ascii="Verdana" w:hAnsi="Verdana"/>
          <w:sz w:val="20"/>
          <w:szCs w:val="20"/>
        </w:rPr>
        <w:t>e</w:t>
      </w:r>
      <w:r w:rsidRPr="0056336A">
        <w:rPr>
          <w:rFonts w:ascii="Verdana" w:hAnsi="Verdana"/>
          <w:spacing w:val="-15"/>
          <w:sz w:val="20"/>
          <w:szCs w:val="20"/>
        </w:rPr>
        <w:t xml:space="preserve"> </w:t>
      </w:r>
      <w:r w:rsidRPr="0056336A">
        <w:rPr>
          <w:rFonts w:ascii="Verdana" w:hAnsi="Verdana"/>
          <w:sz w:val="20"/>
          <w:szCs w:val="20"/>
        </w:rPr>
        <w:t xml:space="preserve">celebração da Escritura de Emissão e seus eventuais aditamentos; </w:t>
      </w:r>
      <w:r w:rsidRPr="0056336A">
        <w:rPr>
          <w:rFonts w:ascii="Verdana" w:hAnsi="Verdana"/>
          <w:b/>
          <w:sz w:val="20"/>
          <w:szCs w:val="20"/>
        </w:rPr>
        <w:t xml:space="preserve">(b) </w:t>
      </w:r>
      <w:r w:rsidRPr="0056336A">
        <w:rPr>
          <w:rFonts w:ascii="Verdana" w:hAnsi="Verdana"/>
          <w:sz w:val="20"/>
          <w:szCs w:val="20"/>
        </w:rPr>
        <w:t xml:space="preserve">a negociação, </w:t>
      </w:r>
      <w:r w:rsidRPr="0056336A">
        <w:rPr>
          <w:rFonts w:ascii="Verdana" w:hAnsi="Verdana"/>
          <w:sz w:val="20"/>
          <w:szCs w:val="20"/>
        </w:rPr>
        <w:lastRenderedPageBreak/>
        <w:t>aprovação e celebração</w:t>
      </w:r>
      <w:r w:rsidRPr="0056336A">
        <w:rPr>
          <w:rFonts w:ascii="Verdana" w:hAnsi="Verdana"/>
          <w:spacing w:val="-2"/>
          <w:sz w:val="20"/>
          <w:szCs w:val="20"/>
        </w:rPr>
        <w:t xml:space="preserve"> </w:t>
      </w:r>
      <w:r w:rsidRPr="0056336A">
        <w:rPr>
          <w:rFonts w:ascii="Verdana" w:hAnsi="Verdana"/>
          <w:sz w:val="20"/>
          <w:szCs w:val="20"/>
        </w:rPr>
        <w:t>do</w:t>
      </w:r>
      <w:r w:rsidRPr="0056336A">
        <w:rPr>
          <w:rFonts w:ascii="Verdana" w:hAnsi="Verdana"/>
          <w:spacing w:val="-1"/>
          <w:sz w:val="20"/>
          <w:szCs w:val="20"/>
        </w:rPr>
        <w:t xml:space="preserve"> </w:t>
      </w:r>
      <w:r w:rsidRPr="0056336A">
        <w:rPr>
          <w:rFonts w:ascii="Verdana" w:hAnsi="Verdana"/>
          <w:sz w:val="20"/>
          <w:szCs w:val="20"/>
        </w:rPr>
        <w:t>Contrato</w:t>
      </w:r>
      <w:r w:rsidRPr="0056336A">
        <w:rPr>
          <w:rFonts w:ascii="Verdana" w:hAnsi="Verdana"/>
          <w:spacing w:val="-2"/>
          <w:sz w:val="20"/>
          <w:szCs w:val="20"/>
        </w:rPr>
        <w:t xml:space="preserve"> </w:t>
      </w:r>
      <w:r w:rsidRPr="0056336A">
        <w:rPr>
          <w:rFonts w:ascii="Verdana" w:hAnsi="Verdana"/>
          <w:sz w:val="20"/>
          <w:szCs w:val="20"/>
        </w:rPr>
        <w:t>de</w:t>
      </w:r>
      <w:r w:rsidRPr="0056336A">
        <w:rPr>
          <w:rFonts w:ascii="Verdana" w:hAnsi="Verdana"/>
          <w:spacing w:val="-1"/>
          <w:sz w:val="20"/>
          <w:szCs w:val="20"/>
        </w:rPr>
        <w:t xml:space="preserve"> </w:t>
      </w:r>
      <w:r w:rsidRPr="0056336A">
        <w:rPr>
          <w:rFonts w:ascii="Verdana" w:hAnsi="Verdana"/>
          <w:sz w:val="20"/>
          <w:szCs w:val="20"/>
        </w:rPr>
        <w:t>Distribuição e</w:t>
      </w:r>
      <w:r w:rsidRPr="0056336A">
        <w:rPr>
          <w:rFonts w:ascii="Verdana" w:hAnsi="Verdana"/>
          <w:spacing w:val="-3"/>
          <w:sz w:val="20"/>
          <w:szCs w:val="20"/>
        </w:rPr>
        <w:t xml:space="preserve"> </w:t>
      </w:r>
      <w:r w:rsidRPr="0056336A">
        <w:rPr>
          <w:rFonts w:ascii="Verdana" w:hAnsi="Verdana"/>
          <w:sz w:val="20"/>
          <w:szCs w:val="20"/>
        </w:rPr>
        <w:t>seus</w:t>
      </w:r>
      <w:r w:rsidRPr="0056336A">
        <w:rPr>
          <w:rFonts w:ascii="Verdana" w:hAnsi="Verdana"/>
          <w:spacing w:val="-1"/>
          <w:sz w:val="20"/>
          <w:szCs w:val="20"/>
        </w:rPr>
        <w:t xml:space="preserve"> </w:t>
      </w:r>
      <w:r w:rsidRPr="0056336A">
        <w:rPr>
          <w:rFonts w:ascii="Verdana" w:hAnsi="Verdana"/>
          <w:sz w:val="20"/>
          <w:szCs w:val="20"/>
        </w:rPr>
        <w:t>eventuais aditamentos; e</w:t>
      </w:r>
      <w:r w:rsidRPr="0056336A">
        <w:rPr>
          <w:rFonts w:ascii="Verdana" w:hAnsi="Verdana"/>
          <w:spacing w:val="-3"/>
          <w:sz w:val="20"/>
          <w:szCs w:val="20"/>
        </w:rPr>
        <w:t xml:space="preserve"> </w:t>
      </w:r>
      <w:r w:rsidRPr="0056336A">
        <w:rPr>
          <w:rFonts w:ascii="Verdana" w:hAnsi="Verdana"/>
          <w:b/>
          <w:sz w:val="20"/>
          <w:szCs w:val="20"/>
        </w:rPr>
        <w:t xml:space="preserve">(c) </w:t>
      </w:r>
      <w:r w:rsidRPr="0056336A">
        <w:rPr>
          <w:rFonts w:ascii="Verdana" w:hAnsi="Verdana"/>
          <w:sz w:val="20"/>
          <w:szCs w:val="20"/>
        </w:rPr>
        <w:t>a</w:t>
      </w:r>
      <w:r w:rsidRPr="0056336A">
        <w:rPr>
          <w:rFonts w:ascii="Verdana" w:hAnsi="Verdana"/>
          <w:spacing w:val="-2"/>
          <w:sz w:val="20"/>
          <w:szCs w:val="20"/>
        </w:rPr>
        <w:t xml:space="preserve"> </w:t>
      </w:r>
      <w:r w:rsidRPr="0056336A">
        <w:rPr>
          <w:rFonts w:ascii="Verdana" w:hAnsi="Verdana"/>
          <w:sz w:val="20"/>
          <w:szCs w:val="20"/>
        </w:rPr>
        <w:t>contratação dos prestadores de serviço da Oferta (incluindo, mas não se limitando a, o Coordenador Líder, o escriturador, o banco liquidante</w:t>
      </w:r>
      <w:r w:rsidR="00645F54">
        <w:rPr>
          <w:rFonts w:ascii="Verdana" w:hAnsi="Verdana"/>
          <w:sz w:val="20"/>
          <w:szCs w:val="20"/>
        </w:rPr>
        <w:t xml:space="preserve">, </w:t>
      </w:r>
      <w:r w:rsidRPr="0056336A">
        <w:rPr>
          <w:rFonts w:ascii="Verdana" w:hAnsi="Verdana"/>
          <w:sz w:val="20"/>
          <w:szCs w:val="20"/>
        </w:rPr>
        <w:t xml:space="preserve">o </w:t>
      </w:r>
      <w:r w:rsidR="00645F54">
        <w:rPr>
          <w:rFonts w:ascii="Verdana" w:hAnsi="Verdana"/>
          <w:sz w:val="20"/>
          <w:szCs w:val="20"/>
        </w:rPr>
        <w:t>A</w:t>
      </w:r>
      <w:r w:rsidR="00645F54" w:rsidRPr="0056336A">
        <w:rPr>
          <w:rFonts w:ascii="Verdana" w:hAnsi="Verdana"/>
          <w:sz w:val="20"/>
          <w:szCs w:val="20"/>
        </w:rPr>
        <w:t xml:space="preserve">gente </w:t>
      </w:r>
      <w:r w:rsidR="00645F54">
        <w:rPr>
          <w:rFonts w:ascii="Verdana" w:hAnsi="Verdana"/>
          <w:sz w:val="20"/>
          <w:szCs w:val="20"/>
        </w:rPr>
        <w:t>F</w:t>
      </w:r>
      <w:r w:rsidR="00645F54" w:rsidRPr="0056336A">
        <w:rPr>
          <w:rFonts w:ascii="Verdana" w:hAnsi="Verdana"/>
          <w:sz w:val="20"/>
          <w:szCs w:val="20"/>
        </w:rPr>
        <w:t>iduciário</w:t>
      </w:r>
      <w:r w:rsidR="00645F54">
        <w:rPr>
          <w:rFonts w:ascii="Verdana" w:hAnsi="Verdana"/>
          <w:sz w:val="20"/>
          <w:szCs w:val="20"/>
        </w:rPr>
        <w:t xml:space="preserve"> </w:t>
      </w:r>
      <w:r w:rsidR="00645F54" w:rsidRPr="005A0B8E">
        <w:rPr>
          <w:rFonts w:ascii="Verdana" w:hAnsi="Verdana"/>
          <w:sz w:val="20"/>
          <w:szCs w:val="20"/>
        </w:rPr>
        <w:t>e o assessor lega</w:t>
      </w:r>
      <w:r w:rsidR="00645F54" w:rsidRPr="000F0113">
        <w:rPr>
          <w:rFonts w:ascii="Verdana" w:hAnsi="Verdana"/>
          <w:sz w:val="20"/>
          <w:szCs w:val="20"/>
        </w:rPr>
        <w:t>l</w:t>
      </w:r>
      <w:r w:rsidRPr="0056336A">
        <w:rPr>
          <w:rFonts w:ascii="Verdana" w:hAnsi="Verdana"/>
          <w:sz w:val="20"/>
          <w:szCs w:val="20"/>
        </w:rPr>
        <w:t>), bem como o pagamento de todas as despesas relacionadas à Emissão, à Oferta e às Debêntures; e</w:t>
      </w:r>
    </w:p>
    <w:p w14:paraId="08AFD64A" w14:textId="77777777" w:rsidR="00A96586" w:rsidRPr="0056336A" w:rsidRDefault="00A96586" w:rsidP="00451889">
      <w:pPr>
        <w:pStyle w:val="PargrafodaLista"/>
        <w:tabs>
          <w:tab w:val="left" w:pos="851"/>
        </w:tabs>
        <w:spacing w:before="0" w:line="320" w:lineRule="exact"/>
        <w:ind w:left="1" w:right="138" w:firstLine="0"/>
        <w:rPr>
          <w:rFonts w:ascii="Verdana" w:hAnsi="Verdana"/>
          <w:sz w:val="20"/>
          <w:szCs w:val="20"/>
        </w:rPr>
      </w:pPr>
    </w:p>
    <w:p w14:paraId="1F3902B7" w14:textId="22616176" w:rsidR="00102E56" w:rsidRPr="0056336A" w:rsidRDefault="00DD48EA" w:rsidP="00451889">
      <w:pPr>
        <w:pStyle w:val="PargrafodaLista"/>
        <w:numPr>
          <w:ilvl w:val="0"/>
          <w:numId w:val="1"/>
        </w:numPr>
        <w:tabs>
          <w:tab w:val="left" w:pos="851"/>
        </w:tabs>
        <w:spacing w:before="0" w:line="320" w:lineRule="exact"/>
        <w:ind w:right="138" w:firstLine="0"/>
        <w:rPr>
          <w:rFonts w:ascii="Verdana" w:hAnsi="Verdana"/>
          <w:sz w:val="20"/>
          <w:szCs w:val="20"/>
        </w:rPr>
      </w:pPr>
      <w:r w:rsidRPr="0056336A">
        <w:rPr>
          <w:rFonts w:ascii="Verdana" w:hAnsi="Verdana"/>
          <w:sz w:val="20"/>
          <w:szCs w:val="20"/>
        </w:rPr>
        <w:t>a</w:t>
      </w:r>
      <w:r w:rsidRPr="0056336A">
        <w:rPr>
          <w:rFonts w:ascii="Verdana" w:hAnsi="Verdana"/>
          <w:spacing w:val="-3"/>
          <w:sz w:val="20"/>
          <w:szCs w:val="20"/>
        </w:rPr>
        <w:t xml:space="preserve"> </w:t>
      </w:r>
      <w:r w:rsidRPr="0056336A">
        <w:rPr>
          <w:rFonts w:ascii="Verdana" w:hAnsi="Verdana"/>
          <w:sz w:val="20"/>
          <w:szCs w:val="20"/>
        </w:rPr>
        <w:t>ratificação</w:t>
      </w:r>
      <w:r w:rsidRPr="0056336A">
        <w:rPr>
          <w:rFonts w:ascii="Verdana" w:hAnsi="Verdana"/>
          <w:spacing w:val="-3"/>
          <w:sz w:val="20"/>
          <w:szCs w:val="20"/>
        </w:rPr>
        <w:t xml:space="preserve"> </w:t>
      </w:r>
      <w:r w:rsidRPr="0056336A">
        <w:rPr>
          <w:rFonts w:ascii="Verdana" w:hAnsi="Verdana"/>
          <w:sz w:val="20"/>
          <w:szCs w:val="20"/>
        </w:rPr>
        <w:t>de</w:t>
      </w:r>
      <w:r w:rsidRPr="0056336A">
        <w:rPr>
          <w:rFonts w:ascii="Verdana" w:hAnsi="Verdana"/>
          <w:spacing w:val="-3"/>
          <w:sz w:val="20"/>
          <w:szCs w:val="20"/>
        </w:rPr>
        <w:t xml:space="preserve"> </w:t>
      </w:r>
      <w:r w:rsidRPr="0056336A">
        <w:rPr>
          <w:rFonts w:ascii="Verdana" w:hAnsi="Verdana"/>
          <w:sz w:val="20"/>
          <w:szCs w:val="20"/>
        </w:rPr>
        <w:t>todos</w:t>
      </w:r>
      <w:r w:rsidRPr="0056336A">
        <w:rPr>
          <w:rFonts w:ascii="Verdana" w:hAnsi="Verdana"/>
          <w:spacing w:val="-3"/>
          <w:sz w:val="20"/>
          <w:szCs w:val="20"/>
        </w:rPr>
        <w:t xml:space="preserve"> </w:t>
      </w:r>
      <w:r w:rsidRPr="0056336A">
        <w:rPr>
          <w:rFonts w:ascii="Verdana" w:hAnsi="Verdana"/>
          <w:sz w:val="20"/>
          <w:szCs w:val="20"/>
        </w:rPr>
        <w:t>os</w:t>
      </w:r>
      <w:r w:rsidRPr="0056336A">
        <w:rPr>
          <w:rFonts w:ascii="Verdana" w:hAnsi="Verdana"/>
          <w:spacing w:val="-6"/>
          <w:sz w:val="20"/>
          <w:szCs w:val="20"/>
        </w:rPr>
        <w:t xml:space="preserve"> </w:t>
      </w:r>
      <w:r w:rsidRPr="0056336A">
        <w:rPr>
          <w:rFonts w:ascii="Verdana" w:hAnsi="Verdana"/>
          <w:sz w:val="20"/>
          <w:szCs w:val="20"/>
        </w:rPr>
        <w:t>atos</w:t>
      </w:r>
      <w:r w:rsidRPr="0056336A">
        <w:rPr>
          <w:rFonts w:ascii="Verdana" w:hAnsi="Verdana"/>
          <w:spacing w:val="-3"/>
          <w:sz w:val="20"/>
          <w:szCs w:val="20"/>
        </w:rPr>
        <w:t xml:space="preserve"> </w:t>
      </w:r>
      <w:r w:rsidRPr="0056336A">
        <w:rPr>
          <w:rFonts w:ascii="Verdana" w:hAnsi="Verdana"/>
          <w:sz w:val="20"/>
          <w:szCs w:val="20"/>
        </w:rPr>
        <w:t>já</w:t>
      </w:r>
      <w:r w:rsidRPr="0056336A">
        <w:rPr>
          <w:rFonts w:ascii="Verdana" w:hAnsi="Verdana"/>
          <w:spacing w:val="-3"/>
          <w:sz w:val="20"/>
          <w:szCs w:val="20"/>
        </w:rPr>
        <w:t xml:space="preserve"> </w:t>
      </w:r>
      <w:r w:rsidRPr="0056336A">
        <w:rPr>
          <w:rFonts w:ascii="Verdana" w:hAnsi="Verdana"/>
          <w:sz w:val="20"/>
          <w:szCs w:val="20"/>
        </w:rPr>
        <w:t>praticados</w:t>
      </w:r>
      <w:r w:rsidRPr="0056336A">
        <w:rPr>
          <w:rFonts w:ascii="Verdana" w:hAnsi="Verdana"/>
          <w:spacing w:val="-3"/>
          <w:sz w:val="20"/>
          <w:szCs w:val="20"/>
        </w:rPr>
        <w:t xml:space="preserve"> </w:t>
      </w:r>
      <w:r w:rsidRPr="0056336A">
        <w:rPr>
          <w:rFonts w:ascii="Verdana" w:hAnsi="Verdana"/>
          <w:sz w:val="20"/>
          <w:szCs w:val="20"/>
        </w:rPr>
        <w:t>pela</w:t>
      </w:r>
      <w:r w:rsidRPr="0056336A">
        <w:rPr>
          <w:rFonts w:ascii="Verdana" w:hAnsi="Verdana"/>
          <w:spacing w:val="-3"/>
          <w:sz w:val="20"/>
          <w:szCs w:val="20"/>
        </w:rPr>
        <w:t xml:space="preserve"> </w:t>
      </w:r>
      <w:r w:rsidRPr="0056336A">
        <w:rPr>
          <w:rFonts w:ascii="Verdana" w:hAnsi="Verdana"/>
          <w:sz w:val="20"/>
          <w:szCs w:val="20"/>
        </w:rPr>
        <w:t>Diretoria</w:t>
      </w:r>
      <w:r w:rsidRPr="0056336A">
        <w:rPr>
          <w:rFonts w:ascii="Verdana" w:hAnsi="Verdana"/>
          <w:spacing w:val="-3"/>
          <w:sz w:val="20"/>
          <w:szCs w:val="20"/>
        </w:rPr>
        <w:t xml:space="preserve"> </w:t>
      </w:r>
      <w:r w:rsidRPr="0056336A">
        <w:rPr>
          <w:rFonts w:ascii="Verdana" w:hAnsi="Verdana"/>
          <w:sz w:val="20"/>
          <w:szCs w:val="20"/>
        </w:rPr>
        <w:t>da</w:t>
      </w:r>
      <w:r w:rsidRPr="0056336A">
        <w:rPr>
          <w:rFonts w:ascii="Verdana" w:hAnsi="Verdana"/>
          <w:spacing w:val="-6"/>
          <w:sz w:val="20"/>
          <w:szCs w:val="20"/>
        </w:rPr>
        <w:t xml:space="preserve"> </w:t>
      </w:r>
      <w:r w:rsidRPr="0056336A">
        <w:rPr>
          <w:rFonts w:ascii="Verdana" w:hAnsi="Verdana"/>
          <w:sz w:val="20"/>
          <w:szCs w:val="20"/>
        </w:rPr>
        <w:t>Companhia,</w:t>
      </w:r>
      <w:r w:rsidRPr="0056336A">
        <w:rPr>
          <w:rFonts w:ascii="Verdana" w:hAnsi="Verdana"/>
          <w:spacing w:val="-3"/>
          <w:sz w:val="20"/>
          <w:szCs w:val="20"/>
        </w:rPr>
        <w:t xml:space="preserve"> </w:t>
      </w:r>
      <w:r w:rsidRPr="0056336A">
        <w:rPr>
          <w:rFonts w:ascii="Verdana" w:hAnsi="Verdana"/>
          <w:sz w:val="20"/>
          <w:szCs w:val="20"/>
        </w:rPr>
        <w:t>por si ou por meio de seus procuradores, em consonância com as deliberações constantes nos itens (I) e (II) acima para a realização da Emissão e da Oferta.</w:t>
      </w:r>
    </w:p>
    <w:p w14:paraId="6B8159B9" w14:textId="77777777" w:rsidR="00A96586" w:rsidRPr="0056336A" w:rsidRDefault="00A96586" w:rsidP="00451889">
      <w:pPr>
        <w:pStyle w:val="PargrafodaLista"/>
        <w:tabs>
          <w:tab w:val="left" w:pos="853"/>
        </w:tabs>
        <w:spacing w:before="0" w:line="320" w:lineRule="exact"/>
        <w:ind w:left="1" w:right="138" w:firstLine="0"/>
        <w:rPr>
          <w:rFonts w:ascii="Verdana" w:hAnsi="Verdana"/>
          <w:sz w:val="20"/>
          <w:szCs w:val="20"/>
        </w:rPr>
      </w:pPr>
    </w:p>
    <w:p w14:paraId="2428312F" w14:textId="619FF5FF" w:rsidR="00102E56" w:rsidRPr="0056336A" w:rsidRDefault="00DD48EA" w:rsidP="0056336A">
      <w:pPr>
        <w:pStyle w:val="PargrafodaLista"/>
        <w:numPr>
          <w:ilvl w:val="0"/>
          <w:numId w:val="3"/>
        </w:numPr>
        <w:tabs>
          <w:tab w:val="left" w:pos="853"/>
        </w:tabs>
        <w:spacing w:before="0" w:line="320" w:lineRule="exact"/>
        <w:ind w:right="138" w:firstLine="0"/>
        <w:rPr>
          <w:rFonts w:ascii="Verdana" w:hAnsi="Verdana"/>
          <w:sz w:val="20"/>
          <w:szCs w:val="20"/>
        </w:rPr>
      </w:pPr>
      <w:r w:rsidRPr="0056336A">
        <w:rPr>
          <w:rFonts w:ascii="Verdana" w:hAnsi="Verdana"/>
          <w:b/>
          <w:sz w:val="20"/>
          <w:szCs w:val="20"/>
          <w:u w:val="single"/>
        </w:rPr>
        <w:t>ENCERRAMENTO</w:t>
      </w:r>
      <w:r w:rsidRPr="0056336A">
        <w:rPr>
          <w:rFonts w:ascii="Verdana" w:hAnsi="Verdana"/>
          <w:b/>
          <w:sz w:val="20"/>
          <w:szCs w:val="20"/>
        </w:rPr>
        <w:t xml:space="preserve">: </w:t>
      </w:r>
      <w:r w:rsidR="00CB4EB1" w:rsidRPr="0056336A">
        <w:rPr>
          <w:rFonts w:ascii="Verdana" w:hAnsi="Verdana"/>
          <w:sz w:val="20"/>
          <w:szCs w:val="20"/>
        </w:rPr>
        <w:t>Nada mais havendo a ser tratado e inexistindo qualquer outra manifestação, foi encerrada a presente assembleia, da qual se lavrou a presente ata que, lida e aprovada, foi assinada por todo</w:t>
      </w:r>
      <w:r w:rsidR="00B506C4" w:rsidRPr="0056336A">
        <w:rPr>
          <w:rFonts w:ascii="Verdana" w:hAnsi="Verdana"/>
          <w:sz w:val="20"/>
          <w:szCs w:val="20"/>
        </w:rPr>
        <w:t>s</w:t>
      </w:r>
      <w:r w:rsidR="00CB4EB1" w:rsidRPr="0056336A">
        <w:rPr>
          <w:rFonts w:ascii="Verdana" w:hAnsi="Verdana"/>
          <w:sz w:val="20"/>
          <w:szCs w:val="20"/>
        </w:rPr>
        <w:t>. Confere com o original, lavrado em livro próprio.</w:t>
      </w:r>
      <w:r w:rsidR="00D63EBD" w:rsidRPr="00D63EBD">
        <w:rPr>
          <w:rFonts w:ascii="Verdana" w:hAnsi="Verdana"/>
          <w:spacing w:val="-9"/>
          <w:sz w:val="20"/>
          <w:szCs w:val="20"/>
        </w:rPr>
        <w:t xml:space="preserve"> </w:t>
      </w:r>
      <w:r w:rsidRPr="0056336A">
        <w:rPr>
          <w:rFonts w:ascii="Verdana" w:hAnsi="Verdana"/>
          <w:sz w:val="20"/>
          <w:szCs w:val="20"/>
          <w:u w:val="single"/>
        </w:rPr>
        <w:t>Mesa</w:t>
      </w:r>
      <w:r w:rsidRPr="0056336A">
        <w:rPr>
          <w:rFonts w:ascii="Verdana" w:hAnsi="Verdana"/>
          <w:sz w:val="20"/>
          <w:szCs w:val="20"/>
        </w:rPr>
        <w:t>:</w:t>
      </w:r>
      <w:r w:rsidRPr="0056336A">
        <w:rPr>
          <w:rFonts w:ascii="Verdana" w:hAnsi="Verdana"/>
          <w:spacing w:val="-9"/>
          <w:sz w:val="20"/>
          <w:szCs w:val="20"/>
        </w:rPr>
        <w:t xml:space="preserve"> </w:t>
      </w:r>
      <w:r w:rsidR="001376BF" w:rsidRPr="001376BF">
        <w:rPr>
          <w:rFonts w:ascii="Verdana" w:hAnsi="Verdana"/>
          <w:sz w:val="20"/>
          <w:szCs w:val="20"/>
          <w:u w:val="single"/>
        </w:rPr>
        <w:t>Presidente</w:t>
      </w:r>
      <w:r w:rsidR="001376BF" w:rsidRPr="001376BF">
        <w:rPr>
          <w:rFonts w:ascii="Verdana" w:hAnsi="Verdana"/>
          <w:sz w:val="20"/>
          <w:szCs w:val="20"/>
        </w:rPr>
        <w:t xml:space="preserve"> - </w:t>
      </w:r>
      <w:r w:rsidR="004C5496" w:rsidRPr="004C5496">
        <w:rPr>
          <w:rFonts w:ascii="Verdana" w:hAnsi="Verdana"/>
          <w:sz w:val="20"/>
          <w:szCs w:val="20"/>
        </w:rPr>
        <w:t>Samir Mois</w:t>
      </w:r>
      <w:r w:rsidR="004C5496">
        <w:rPr>
          <w:rFonts w:ascii="Verdana" w:hAnsi="Verdana"/>
          <w:sz w:val="20"/>
          <w:szCs w:val="20"/>
        </w:rPr>
        <w:t>e</w:t>
      </w:r>
      <w:r w:rsidR="004C5496" w:rsidRPr="004C5496">
        <w:rPr>
          <w:rFonts w:ascii="Verdana" w:hAnsi="Verdana"/>
          <w:sz w:val="20"/>
          <w:szCs w:val="20"/>
        </w:rPr>
        <w:t>s Gilio Ferreira</w:t>
      </w:r>
      <w:r w:rsidR="001376BF">
        <w:rPr>
          <w:rFonts w:ascii="Verdana" w:hAnsi="Verdana"/>
          <w:sz w:val="20"/>
          <w:szCs w:val="20"/>
        </w:rPr>
        <w:t xml:space="preserve">; </w:t>
      </w:r>
      <w:r w:rsidRPr="001376BF">
        <w:rPr>
          <w:rFonts w:ascii="Verdana" w:hAnsi="Verdana"/>
          <w:sz w:val="20"/>
          <w:szCs w:val="20"/>
          <w:u w:val="single"/>
        </w:rPr>
        <w:t>Secretári</w:t>
      </w:r>
      <w:r w:rsidR="005A6E57" w:rsidRPr="001376BF">
        <w:rPr>
          <w:rFonts w:ascii="Verdana" w:hAnsi="Verdana"/>
          <w:sz w:val="20"/>
          <w:szCs w:val="20"/>
          <w:u w:val="single"/>
        </w:rPr>
        <w:t>a</w:t>
      </w:r>
      <w:r w:rsidR="005A6E57" w:rsidRPr="0056336A">
        <w:rPr>
          <w:rFonts w:ascii="Verdana" w:hAnsi="Verdana"/>
          <w:sz w:val="20"/>
          <w:szCs w:val="20"/>
        </w:rPr>
        <w:t xml:space="preserve">: </w:t>
      </w:r>
      <w:r w:rsidR="0068773B">
        <w:rPr>
          <w:rFonts w:ascii="Verdana" w:hAnsi="Verdana"/>
          <w:sz w:val="20"/>
          <w:szCs w:val="20"/>
        </w:rPr>
        <w:t>Maria Lúcia de Araújo</w:t>
      </w:r>
      <w:r w:rsidR="0068773B" w:rsidRPr="0056336A">
        <w:rPr>
          <w:rFonts w:ascii="Verdana" w:hAnsi="Verdana"/>
          <w:sz w:val="20"/>
          <w:szCs w:val="20"/>
        </w:rPr>
        <w:t xml:space="preserve">. </w:t>
      </w:r>
      <w:r w:rsidR="00CB4EB1" w:rsidRPr="0056336A">
        <w:rPr>
          <w:rFonts w:ascii="Verdana" w:hAnsi="Verdana"/>
          <w:sz w:val="20"/>
          <w:szCs w:val="20"/>
          <w:u w:val="single"/>
        </w:rPr>
        <w:t>Acionista</w:t>
      </w:r>
      <w:r w:rsidR="00CB4EB1" w:rsidRPr="0056336A">
        <w:rPr>
          <w:rFonts w:ascii="Verdana" w:hAnsi="Verdana"/>
          <w:sz w:val="20"/>
          <w:szCs w:val="20"/>
        </w:rPr>
        <w:t>:</w:t>
      </w:r>
      <w:r w:rsidR="00C00D67" w:rsidRPr="0056336A">
        <w:rPr>
          <w:rFonts w:ascii="Verdana" w:hAnsi="Verdana"/>
          <w:sz w:val="20"/>
          <w:szCs w:val="20"/>
        </w:rPr>
        <w:t xml:space="preserve"> </w:t>
      </w:r>
      <w:r w:rsidR="00494704">
        <w:rPr>
          <w:rFonts w:ascii="Verdana" w:hAnsi="Verdana"/>
          <w:sz w:val="20"/>
          <w:szCs w:val="20"/>
        </w:rPr>
        <w:t>Simpar</w:t>
      </w:r>
      <w:r w:rsidR="0036736D" w:rsidRPr="0056336A">
        <w:rPr>
          <w:rFonts w:ascii="Verdana" w:hAnsi="Verdana"/>
          <w:sz w:val="20"/>
          <w:szCs w:val="20"/>
        </w:rPr>
        <w:t xml:space="preserve"> S.A. (representada por seus diretores </w:t>
      </w:r>
      <w:r w:rsidR="00D45559" w:rsidRPr="004C5496">
        <w:rPr>
          <w:rFonts w:ascii="Verdana" w:hAnsi="Verdana"/>
          <w:sz w:val="20"/>
          <w:szCs w:val="20"/>
        </w:rPr>
        <w:t>Samir Moises Gilio Ferreira</w:t>
      </w:r>
      <w:r w:rsidR="00494704">
        <w:rPr>
          <w:rFonts w:ascii="Verdana" w:hAnsi="Verdana"/>
          <w:sz w:val="20"/>
          <w:szCs w:val="20"/>
        </w:rPr>
        <w:t xml:space="preserve"> </w:t>
      </w:r>
      <w:r w:rsidR="0036736D" w:rsidRPr="0056336A">
        <w:rPr>
          <w:rFonts w:ascii="Verdana" w:hAnsi="Verdana"/>
          <w:sz w:val="20"/>
          <w:szCs w:val="20"/>
        </w:rPr>
        <w:t xml:space="preserve">e </w:t>
      </w:r>
      <w:r w:rsidR="00D45559" w:rsidRPr="004C5496">
        <w:rPr>
          <w:rFonts w:ascii="Verdana" w:hAnsi="Verdana"/>
          <w:sz w:val="20"/>
          <w:szCs w:val="20"/>
        </w:rPr>
        <w:t>Denys Marc Ferrez</w:t>
      </w:r>
      <w:r w:rsidR="0036736D" w:rsidRPr="0056336A">
        <w:rPr>
          <w:rFonts w:ascii="Verdana" w:hAnsi="Verdana"/>
          <w:sz w:val="20"/>
          <w:szCs w:val="20"/>
        </w:rPr>
        <w:t>).</w:t>
      </w:r>
      <w:r w:rsidR="00D63EBD">
        <w:rPr>
          <w:rFonts w:ascii="Verdana" w:hAnsi="Verdana"/>
          <w:sz w:val="20"/>
          <w:szCs w:val="20"/>
        </w:rPr>
        <w:t xml:space="preserve"> </w:t>
      </w:r>
      <w:r w:rsidR="00C4109F">
        <w:rPr>
          <w:rFonts w:ascii="Verdana" w:hAnsi="Verdana"/>
          <w:sz w:val="20"/>
          <w:szCs w:val="20"/>
        </w:rPr>
        <w:t xml:space="preserve"> </w:t>
      </w:r>
    </w:p>
    <w:p w14:paraId="2469E3DB" w14:textId="77777777" w:rsidR="00A96586" w:rsidRPr="0056336A" w:rsidRDefault="00A96586" w:rsidP="00A96586">
      <w:pPr>
        <w:pStyle w:val="Corpodetexto"/>
        <w:spacing w:line="320" w:lineRule="exact"/>
        <w:ind w:left="5" w:right="142"/>
        <w:jc w:val="center"/>
        <w:rPr>
          <w:rFonts w:ascii="Verdana" w:hAnsi="Verdana"/>
          <w:sz w:val="20"/>
          <w:szCs w:val="20"/>
        </w:rPr>
      </w:pPr>
    </w:p>
    <w:p w14:paraId="34F390DF" w14:textId="72F83A4F" w:rsidR="00102E56" w:rsidRPr="0056336A" w:rsidRDefault="00DD48EA" w:rsidP="00451889">
      <w:pPr>
        <w:pStyle w:val="Corpodetexto"/>
        <w:spacing w:line="320" w:lineRule="exact"/>
        <w:ind w:left="5" w:right="142"/>
        <w:jc w:val="center"/>
        <w:rPr>
          <w:rFonts w:ascii="Verdana" w:hAnsi="Verdana"/>
          <w:sz w:val="20"/>
          <w:szCs w:val="20"/>
        </w:rPr>
      </w:pPr>
      <w:r w:rsidRPr="0056336A">
        <w:rPr>
          <w:rFonts w:ascii="Verdana" w:hAnsi="Verdana"/>
          <w:sz w:val="20"/>
          <w:szCs w:val="20"/>
        </w:rPr>
        <w:t>São</w:t>
      </w:r>
      <w:r w:rsidRPr="0056336A">
        <w:rPr>
          <w:rFonts w:ascii="Verdana" w:hAnsi="Verdana"/>
          <w:spacing w:val="-2"/>
          <w:sz w:val="20"/>
          <w:szCs w:val="20"/>
        </w:rPr>
        <w:t xml:space="preserve"> </w:t>
      </w:r>
      <w:r w:rsidRPr="0056336A">
        <w:rPr>
          <w:rFonts w:ascii="Verdana" w:hAnsi="Verdana"/>
          <w:sz w:val="20"/>
          <w:szCs w:val="20"/>
        </w:rPr>
        <w:t>Paulo,</w:t>
      </w:r>
      <w:r w:rsidRPr="0056336A">
        <w:rPr>
          <w:rFonts w:ascii="Verdana" w:hAnsi="Verdana"/>
          <w:spacing w:val="-4"/>
          <w:sz w:val="20"/>
          <w:szCs w:val="20"/>
        </w:rPr>
        <w:t xml:space="preserve"> </w:t>
      </w:r>
      <w:r w:rsidR="004C5496">
        <w:rPr>
          <w:rFonts w:ascii="Verdana" w:hAnsi="Verdana"/>
          <w:sz w:val="20"/>
          <w:szCs w:val="20"/>
        </w:rPr>
        <w:t>06</w:t>
      </w:r>
      <w:r w:rsidR="00494704">
        <w:rPr>
          <w:rFonts w:ascii="Verdana" w:hAnsi="Verdana"/>
          <w:sz w:val="20"/>
          <w:szCs w:val="20"/>
        </w:rPr>
        <w:t xml:space="preserve"> </w:t>
      </w:r>
      <w:r w:rsidRPr="0056336A">
        <w:rPr>
          <w:rFonts w:ascii="Verdana" w:hAnsi="Verdana"/>
          <w:sz w:val="20"/>
          <w:szCs w:val="20"/>
        </w:rPr>
        <w:t>de</w:t>
      </w:r>
      <w:r w:rsidRPr="0056336A">
        <w:rPr>
          <w:rFonts w:ascii="Verdana" w:hAnsi="Verdana"/>
          <w:spacing w:val="-2"/>
          <w:sz w:val="20"/>
          <w:szCs w:val="20"/>
        </w:rPr>
        <w:t xml:space="preserve"> </w:t>
      </w:r>
      <w:r w:rsidR="00A62FDA">
        <w:rPr>
          <w:rFonts w:ascii="Verdana" w:hAnsi="Verdana"/>
          <w:spacing w:val="-2"/>
          <w:sz w:val="20"/>
          <w:szCs w:val="20"/>
        </w:rPr>
        <w:t>março</w:t>
      </w:r>
      <w:r w:rsidR="0068773B" w:rsidRPr="0056336A">
        <w:rPr>
          <w:rFonts w:ascii="Verdana" w:hAnsi="Verdana"/>
          <w:sz w:val="20"/>
          <w:szCs w:val="20"/>
        </w:rPr>
        <w:t xml:space="preserve"> </w:t>
      </w:r>
      <w:r w:rsidRPr="0056336A">
        <w:rPr>
          <w:rFonts w:ascii="Verdana" w:hAnsi="Verdana"/>
          <w:sz w:val="20"/>
          <w:szCs w:val="20"/>
        </w:rPr>
        <w:t>de</w:t>
      </w:r>
      <w:r w:rsidRPr="0056336A">
        <w:rPr>
          <w:rFonts w:ascii="Verdana" w:hAnsi="Verdana"/>
          <w:spacing w:val="-2"/>
          <w:sz w:val="20"/>
          <w:szCs w:val="20"/>
        </w:rPr>
        <w:t xml:space="preserve"> </w:t>
      </w:r>
      <w:r w:rsidR="00490B4B" w:rsidRPr="0056336A">
        <w:rPr>
          <w:rFonts w:ascii="Verdana" w:hAnsi="Verdana"/>
          <w:spacing w:val="-2"/>
          <w:sz w:val="20"/>
          <w:szCs w:val="20"/>
        </w:rPr>
        <w:t>202</w:t>
      </w:r>
      <w:r w:rsidR="00EF112D">
        <w:rPr>
          <w:rFonts w:ascii="Verdana" w:hAnsi="Verdana"/>
          <w:spacing w:val="-2"/>
          <w:sz w:val="20"/>
          <w:szCs w:val="20"/>
        </w:rPr>
        <w:t>6</w:t>
      </w:r>
      <w:r w:rsidRPr="0056336A">
        <w:rPr>
          <w:rFonts w:ascii="Verdana" w:hAnsi="Verdana"/>
          <w:spacing w:val="-2"/>
          <w:sz w:val="20"/>
          <w:szCs w:val="20"/>
        </w:rPr>
        <w:t>.</w:t>
      </w:r>
    </w:p>
    <w:p w14:paraId="7F0988B5" w14:textId="77777777" w:rsidR="00102E56" w:rsidRPr="0056336A" w:rsidRDefault="00102E56" w:rsidP="00451889">
      <w:pPr>
        <w:pStyle w:val="Corpodetexto"/>
        <w:spacing w:line="320" w:lineRule="exact"/>
        <w:ind w:left="0"/>
        <w:jc w:val="left"/>
        <w:rPr>
          <w:rFonts w:ascii="Verdana" w:hAnsi="Verdana"/>
          <w:sz w:val="20"/>
          <w:szCs w:val="20"/>
        </w:rPr>
      </w:pPr>
    </w:p>
    <w:p w14:paraId="06D41884" w14:textId="7D5928C9" w:rsidR="00102E56" w:rsidRDefault="00DD48EA" w:rsidP="00451889">
      <w:pPr>
        <w:spacing w:line="320" w:lineRule="exact"/>
        <w:ind w:right="139"/>
        <w:jc w:val="center"/>
        <w:rPr>
          <w:rFonts w:ascii="Verdana" w:hAnsi="Verdana"/>
          <w:i/>
          <w:spacing w:val="-2"/>
          <w:sz w:val="20"/>
          <w:szCs w:val="20"/>
        </w:rPr>
      </w:pPr>
      <w:r w:rsidRPr="0056336A">
        <w:rPr>
          <w:rFonts w:ascii="Verdana" w:hAnsi="Verdana"/>
          <w:i/>
          <w:sz w:val="20"/>
          <w:szCs w:val="20"/>
        </w:rPr>
        <w:t>Confere</w:t>
      </w:r>
      <w:r w:rsidRPr="0056336A">
        <w:rPr>
          <w:rFonts w:ascii="Verdana" w:hAnsi="Verdana"/>
          <w:i/>
          <w:spacing w:val="-5"/>
          <w:sz w:val="20"/>
          <w:szCs w:val="20"/>
        </w:rPr>
        <w:t xml:space="preserve"> </w:t>
      </w:r>
      <w:r w:rsidRPr="0056336A">
        <w:rPr>
          <w:rFonts w:ascii="Verdana" w:hAnsi="Verdana"/>
          <w:i/>
          <w:sz w:val="20"/>
          <w:szCs w:val="20"/>
        </w:rPr>
        <w:t>com</w:t>
      </w:r>
      <w:r w:rsidRPr="0056336A">
        <w:rPr>
          <w:rFonts w:ascii="Verdana" w:hAnsi="Verdana"/>
          <w:i/>
          <w:spacing w:val="-4"/>
          <w:sz w:val="20"/>
          <w:szCs w:val="20"/>
        </w:rPr>
        <w:t xml:space="preserve"> </w:t>
      </w:r>
      <w:r w:rsidRPr="0056336A">
        <w:rPr>
          <w:rFonts w:ascii="Verdana" w:hAnsi="Verdana"/>
          <w:i/>
          <w:sz w:val="20"/>
          <w:szCs w:val="20"/>
        </w:rPr>
        <w:t>original</w:t>
      </w:r>
      <w:r w:rsidRPr="0056336A">
        <w:rPr>
          <w:rFonts w:ascii="Verdana" w:hAnsi="Verdana"/>
          <w:i/>
          <w:spacing w:val="-4"/>
          <w:sz w:val="20"/>
          <w:szCs w:val="20"/>
        </w:rPr>
        <w:t xml:space="preserve"> </w:t>
      </w:r>
      <w:r w:rsidRPr="0056336A">
        <w:rPr>
          <w:rFonts w:ascii="Verdana" w:hAnsi="Verdana"/>
          <w:i/>
          <w:sz w:val="20"/>
          <w:szCs w:val="20"/>
        </w:rPr>
        <w:t>lavrado</w:t>
      </w:r>
      <w:r w:rsidRPr="0056336A">
        <w:rPr>
          <w:rFonts w:ascii="Verdana" w:hAnsi="Verdana"/>
          <w:i/>
          <w:spacing w:val="-4"/>
          <w:sz w:val="20"/>
          <w:szCs w:val="20"/>
        </w:rPr>
        <w:t xml:space="preserve"> </w:t>
      </w:r>
      <w:r w:rsidRPr="0056336A">
        <w:rPr>
          <w:rFonts w:ascii="Verdana" w:hAnsi="Verdana"/>
          <w:i/>
          <w:sz w:val="20"/>
          <w:szCs w:val="20"/>
        </w:rPr>
        <w:t>em</w:t>
      </w:r>
      <w:r w:rsidRPr="0056336A">
        <w:rPr>
          <w:rFonts w:ascii="Verdana" w:hAnsi="Verdana"/>
          <w:i/>
          <w:spacing w:val="-5"/>
          <w:sz w:val="20"/>
          <w:szCs w:val="20"/>
        </w:rPr>
        <w:t xml:space="preserve"> </w:t>
      </w:r>
      <w:r w:rsidRPr="0056336A">
        <w:rPr>
          <w:rFonts w:ascii="Verdana" w:hAnsi="Verdana"/>
          <w:i/>
          <w:sz w:val="20"/>
          <w:szCs w:val="20"/>
        </w:rPr>
        <w:t>livro</w:t>
      </w:r>
      <w:r w:rsidRPr="0056336A">
        <w:rPr>
          <w:rFonts w:ascii="Verdana" w:hAnsi="Verdana"/>
          <w:i/>
          <w:spacing w:val="-5"/>
          <w:sz w:val="20"/>
          <w:szCs w:val="20"/>
        </w:rPr>
        <w:t xml:space="preserve"> </w:t>
      </w:r>
      <w:r w:rsidRPr="0056336A">
        <w:rPr>
          <w:rFonts w:ascii="Verdana" w:hAnsi="Verdana"/>
          <w:i/>
          <w:spacing w:val="-2"/>
          <w:sz w:val="20"/>
          <w:szCs w:val="20"/>
        </w:rPr>
        <w:t>próprio.</w:t>
      </w:r>
    </w:p>
    <w:p w14:paraId="3A700E25" w14:textId="77777777" w:rsidR="004C5496" w:rsidRDefault="004C5496" w:rsidP="00451889">
      <w:pPr>
        <w:spacing w:line="320" w:lineRule="exact"/>
        <w:ind w:right="139"/>
        <w:jc w:val="center"/>
        <w:rPr>
          <w:rFonts w:ascii="Verdana" w:hAnsi="Verdana"/>
          <w:i/>
          <w:spacing w:val="-2"/>
          <w:sz w:val="20"/>
          <w:szCs w:val="20"/>
        </w:rPr>
      </w:pPr>
    </w:p>
    <w:p w14:paraId="3BE13623" w14:textId="77777777" w:rsidR="004C5496" w:rsidRDefault="004C5496" w:rsidP="00451889">
      <w:pPr>
        <w:spacing w:line="320" w:lineRule="exact"/>
        <w:ind w:right="139"/>
        <w:jc w:val="center"/>
        <w:rPr>
          <w:rFonts w:ascii="Verdana" w:hAnsi="Verdana"/>
          <w:i/>
          <w:spacing w:val="-2"/>
          <w:sz w:val="20"/>
          <w:szCs w:val="20"/>
        </w:rPr>
      </w:pPr>
    </w:p>
    <w:p w14:paraId="27D1A50F" w14:textId="77777777" w:rsidR="00645F54" w:rsidRPr="0056336A" w:rsidRDefault="00645F54" w:rsidP="00451889">
      <w:pPr>
        <w:spacing w:line="320" w:lineRule="exact"/>
        <w:ind w:right="139"/>
        <w:jc w:val="center"/>
        <w:rPr>
          <w:rFonts w:ascii="Verdana" w:hAnsi="Verdana"/>
          <w:i/>
          <w:sz w:val="20"/>
          <w:szCs w:val="20"/>
        </w:rPr>
      </w:pPr>
    </w:p>
    <w:tbl>
      <w:tblPr>
        <w:tblW w:w="5000" w:type="pct"/>
        <w:jc w:val="center"/>
        <w:tblLook w:val="04A0" w:firstRow="1" w:lastRow="0" w:firstColumn="1" w:lastColumn="0" w:noHBand="0" w:noVBand="1"/>
      </w:tblPr>
      <w:tblGrid>
        <w:gridCol w:w="4537"/>
        <w:gridCol w:w="4537"/>
      </w:tblGrid>
      <w:tr w:rsidR="004C5496" w:rsidRPr="00DE35D3" w14:paraId="4E852E68" w14:textId="77777777" w:rsidTr="0011665A">
        <w:trPr>
          <w:jc w:val="center"/>
        </w:trPr>
        <w:tc>
          <w:tcPr>
            <w:tcW w:w="2500" w:type="pct"/>
          </w:tcPr>
          <w:p w14:paraId="0ED83782" w14:textId="77777777" w:rsidR="004C5496" w:rsidRPr="00DE35D3" w:rsidRDefault="004C5496" w:rsidP="0011665A">
            <w:pPr>
              <w:spacing w:line="320" w:lineRule="exact"/>
              <w:jc w:val="center"/>
              <w:rPr>
                <w:rFonts w:ascii="Verdana" w:hAnsi="Verdana"/>
                <w:b/>
                <w:sz w:val="20"/>
                <w:szCs w:val="20"/>
              </w:rPr>
            </w:pPr>
            <w:r w:rsidRPr="00DE35D3">
              <w:rPr>
                <w:rFonts w:ascii="Verdana" w:hAnsi="Verdana"/>
                <w:b/>
                <w:sz w:val="20"/>
                <w:szCs w:val="20"/>
              </w:rPr>
              <w:t>________________________</w:t>
            </w:r>
          </w:p>
          <w:p w14:paraId="17D63B03" w14:textId="2D848E2B" w:rsidR="004C5496" w:rsidRDefault="004C5496" w:rsidP="0011665A">
            <w:pPr>
              <w:spacing w:line="320" w:lineRule="exact"/>
              <w:jc w:val="center"/>
              <w:rPr>
                <w:rFonts w:ascii="Verdana" w:hAnsi="Verdana"/>
                <w:sz w:val="20"/>
                <w:szCs w:val="20"/>
              </w:rPr>
            </w:pPr>
            <w:r>
              <w:rPr>
                <w:rFonts w:ascii="Verdana" w:hAnsi="Verdana"/>
                <w:sz w:val="20"/>
                <w:szCs w:val="20"/>
              </w:rPr>
              <w:t>Samir Moises Gilio Ferreira</w:t>
            </w:r>
          </w:p>
          <w:p w14:paraId="10A2B231" w14:textId="77777777" w:rsidR="004C5496" w:rsidRPr="00DE35D3" w:rsidRDefault="004C5496" w:rsidP="0011665A">
            <w:pPr>
              <w:spacing w:line="320" w:lineRule="exact"/>
              <w:jc w:val="center"/>
              <w:rPr>
                <w:rFonts w:ascii="Verdana" w:hAnsi="Verdana"/>
                <w:b/>
                <w:bCs/>
                <w:sz w:val="20"/>
                <w:szCs w:val="20"/>
              </w:rPr>
            </w:pPr>
            <w:r w:rsidRPr="00DE35D3">
              <w:rPr>
                <w:rFonts w:ascii="Verdana" w:hAnsi="Verdana"/>
                <w:b/>
                <w:bCs/>
                <w:sz w:val="20"/>
                <w:szCs w:val="20"/>
              </w:rPr>
              <w:t>Presidente</w:t>
            </w:r>
          </w:p>
        </w:tc>
        <w:tc>
          <w:tcPr>
            <w:tcW w:w="2500" w:type="pct"/>
          </w:tcPr>
          <w:p w14:paraId="4C9ABBF2" w14:textId="77777777" w:rsidR="004C5496" w:rsidRPr="00DE35D3" w:rsidRDefault="004C5496" w:rsidP="0011665A">
            <w:pPr>
              <w:spacing w:line="320" w:lineRule="exact"/>
              <w:jc w:val="center"/>
              <w:rPr>
                <w:rFonts w:ascii="Verdana" w:hAnsi="Verdana"/>
                <w:b/>
                <w:sz w:val="20"/>
                <w:szCs w:val="20"/>
              </w:rPr>
            </w:pPr>
            <w:r w:rsidRPr="00DE35D3">
              <w:rPr>
                <w:rFonts w:ascii="Verdana" w:hAnsi="Verdana"/>
                <w:b/>
                <w:sz w:val="20"/>
                <w:szCs w:val="20"/>
              </w:rPr>
              <w:t>__________________________</w:t>
            </w:r>
          </w:p>
          <w:p w14:paraId="67290AF4" w14:textId="1F1558BD" w:rsidR="004C5496" w:rsidRDefault="004C5496" w:rsidP="0011665A">
            <w:pPr>
              <w:spacing w:line="320" w:lineRule="exact"/>
              <w:jc w:val="center"/>
              <w:rPr>
                <w:rFonts w:ascii="Verdana" w:hAnsi="Verdana"/>
                <w:sz w:val="20"/>
                <w:szCs w:val="20"/>
              </w:rPr>
            </w:pPr>
            <w:r>
              <w:rPr>
                <w:rFonts w:ascii="Verdana" w:hAnsi="Verdana"/>
                <w:sz w:val="20"/>
                <w:szCs w:val="20"/>
              </w:rPr>
              <w:t>Maria Lúcia Araújo</w:t>
            </w:r>
          </w:p>
          <w:p w14:paraId="2C961CE4" w14:textId="58FE6B1E" w:rsidR="004C5496" w:rsidRDefault="004C5496" w:rsidP="0011665A">
            <w:pPr>
              <w:spacing w:line="320" w:lineRule="exact"/>
              <w:jc w:val="center"/>
              <w:rPr>
                <w:rFonts w:ascii="Verdana" w:hAnsi="Verdana"/>
                <w:b/>
                <w:bCs/>
                <w:sz w:val="20"/>
                <w:szCs w:val="20"/>
              </w:rPr>
            </w:pPr>
            <w:r w:rsidRPr="00DE35D3">
              <w:rPr>
                <w:rFonts w:ascii="Verdana" w:hAnsi="Verdana"/>
                <w:b/>
                <w:bCs/>
                <w:sz w:val="20"/>
                <w:szCs w:val="20"/>
              </w:rPr>
              <w:t>Secretári</w:t>
            </w:r>
            <w:r>
              <w:rPr>
                <w:rFonts w:ascii="Verdana" w:hAnsi="Verdana"/>
                <w:b/>
                <w:bCs/>
                <w:sz w:val="20"/>
                <w:szCs w:val="20"/>
              </w:rPr>
              <w:t>a</w:t>
            </w:r>
          </w:p>
          <w:p w14:paraId="15DF2009" w14:textId="77777777" w:rsidR="004C5496" w:rsidRDefault="004C5496" w:rsidP="0011665A">
            <w:pPr>
              <w:spacing w:line="320" w:lineRule="exact"/>
              <w:jc w:val="center"/>
              <w:rPr>
                <w:rFonts w:ascii="Verdana" w:hAnsi="Verdana"/>
                <w:b/>
                <w:bCs/>
                <w:sz w:val="20"/>
                <w:szCs w:val="20"/>
              </w:rPr>
            </w:pPr>
          </w:p>
          <w:p w14:paraId="2BDCBE81" w14:textId="77777777" w:rsidR="004C5496" w:rsidRPr="00DE35D3" w:rsidRDefault="004C5496" w:rsidP="0011665A">
            <w:pPr>
              <w:spacing w:line="320" w:lineRule="exact"/>
              <w:jc w:val="both"/>
              <w:rPr>
                <w:rFonts w:ascii="Verdana" w:hAnsi="Verdana"/>
                <w:b/>
                <w:bCs/>
                <w:sz w:val="20"/>
                <w:szCs w:val="20"/>
              </w:rPr>
            </w:pPr>
          </w:p>
        </w:tc>
      </w:tr>
    </w:tbl>
    <w:p w14:paraId="31D6C431" w14:textId="77777777" w:rsidR="004C5496" w:rsidRPr="001A054A" w:rsidRDefault="004C5496" w:rsidP="003F2EE8">
      <w:pPr>
        <w:pStyle w:val="Default"/>
        <w:spacing w:line="300" w:lineRule="atLeast"/>
        <w:jc w:val="center"/>
        <w:rPr>
          <w:rFonts w:ascii="Verdana" w:hAnsi="Verdana" w:cs="Vrinda"/>
          <w:color w:val="auto"/>
          <w:sz w:val="20"/>
          <w:szCs w:val="20"/>
        </w:rPr>
      </w:pPr>
    </w:p>
    <w:tbl>
      <w:tblPr>
        <w:tblW w:w="0" w:type="auto"/>
        <w:jc w:val="center"/>
        <w:tblLook w:val="04A0" w:firstRow="1" w:lastRow="0" w:firstColumn="1" w:lastColumn="0" w:noHBand="0" w:noVBand="1"/>
      </w:tblPr>
      <w:tblGrid>
        <w:gridCol w:w="5245"/>
      </w:tblGrid>
      <w:tr w:rsidR="003F2EE8" w:rsidRPr="001A054A" w14:paraId="0C3285B9" w14:textId="77777777" w:rsidTr="004C5496">
        <w:trPr>
          <w:jc w:val="center"/>
        </w:trPr>
        <w:tc>
          <w:tcPr>
            <w:tcW w:w="5245" w:type="dxa"/>
          </w:tcPr>
          <w:p w14:paraId="446D658D" w14:textId="77777777" w:rsidR="003F2EE8" w:rsidRPr="001A054A" w:rsidRDefault="003F2EE8" w:rsidP="004C5496">
            <w:pPr>
              <w:spacing w:line="300" w:lineRule="atLeast"/>
              <w:ind w:left="746"/>
              <w:rPr>
                <w:rFonts w:ascii="Verdana" w:hAnsi="Verdana" w:cs="Vrinda"/>
                <w:sz w:val="20"/>
                <w:szCs w:val="20"/>
                <w:lang w:val="pl-PL"/>
              </w:rPr>
            </w:pPr>
            <w:r>
              <w:rPr>
                <w:rFonts w:ascii="Verdana" w:hAnsi="Verdana" w:cs="Vrinda"/>
                <w:sz w:val="20"/>
                <w:szCs w:val="20"/>
                <w:lang w:val="pl-PL"/>
              </w:rPr>
              <w:t>______________________________</w:t>
            </w:r>
          </w:p>
          <w:p w14:paraId="33DDAE9C" w14:textId="62671A45" w:rsidR="003F2EE8" w:rsidRDefault="004C5496" w:rsidP="00EC18C5">
            <w:pPr>
              <w:spacing w:line="300" w:lineRule="atLeast"/>
              <w:jc w:val="center"/>
              <w:rPr>
                <w:rFonts w:ascii="Verdana" w:hAnsi="Verdana" w:cs="Vrinda"/>
                <w:b/>
                <w:bCs/>
                <w:sz w:val="20"/>
                <w:szCs w:val="20"/>
              </w:rPr>
            </w:pPr>
            <w:r>
              <w:rPr>
                <w:rFonts w:ascii="Verdana" w:hAnsi="Verdana" w:cs="Vrinda"/>
                <w:b/>
                <w:bCs/>
                <w:sz w:val="20"/>
                <w:szCs w:val="20"/>
              </w:rPr>
              <w:t>SIMPAR S.A.</w:t>
            </w:r>
          </w:p>
          <w:p w14:paraId="5A806F16" w14:textId="79B0477B" w:rsidR="003F2EE8" w:rsidRPr="001A054A" w:rsidRDefault="003F2EE8" w:rsidP="00EC18C5">
            <w:pPr>
              <w:spacing w:line="300" w:lineRule="atLeast"/>
              <w:jc w:val="center"/>
              <w:rPr>
                <w:rFonts w:ascii="Verdana" w:hAnsi="Verdana" w:cs="Vrinda"/>
                <w:bCs/>
                <w:sz w:val="20"/>
                <w:szCs w:val="20"/>
              </w:rPr>
            </w:pPr>
            <w:r w:rsidRPr="001A054A">
              <w:rPr>
                <w:rFonts w:ascii="Verdana" w:hAnsi="Verdana" w:cs="Vrinda"/>
                <w:bCs/>
                <w:sz w:val="20"/>
                <w:szCs w:val="20"/>
              </w:rPr>
              <w:t>S</w:t>
            </w:r>
            <w:r w:rsidR="004C5496">
              <w:rPr>
                <w:rFonts w:ascii="Verdana" w:hAnsi="Verdana" w:cs="Vrinda"/>
                <w:bCs/>
                <w:sz w:val="20"/>
                <w:szCs w:val="20"/>
              </w:rPr>
              <w:t>amir Moises Gilio Ferreira / Denys Marc Ferrez</w:t>
            </w:r>
          </w:p>
        </w:tc>
      </w:tr>
    </w:tbl>
    <w:p w14:paraId="11BD3BC0" w14:textId="3388B0A2" w:rsidR="00102E56" w:rsidRPr="0056336A" w:rsidRDefault="003F2EE8" w:rsidP="00451889">
      <w:pPr>
        <w:pStyle w:val="Corpodetexto"/>
        <w:spacing w:line="320" w:lineRule="exact"/>
        <w:ind w:left="3046" w:right="3182"/>
        <w:jc w:val="center"/>
        <w:rPr>
          <w:rFonts w:ascii="Verdana" w:hAnsi="Verdana"/>
          <w:sz w:val="20"/>
          <w:szCs w:val="20"/>
        </w:rPr>
      </w:pPr>
      <w:r w:rsidDel="0068773B">
        <w:rPr>
          <w:rFonts w:ascii="Verdana" w:hAnsi="Verdana"/>
          <w:sz w:val="20"/>
          <w:szCs w:val="20"/>
        </w:rPr>
        <w:t xml:space="preserve"> </w:t>
      </w:r>
    </w:p>
    <w:sectPr w:rsidR="00102E56" w:rsidRPr="0056336A" w:rsidSect="001B064E">
      <w:pgSz w:w="11910" w:h="16840"/>
      <w:pgMar w:top="1985" w:right="1418" w:bottom="1702"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200F7" w14:textId="77777777" w:rsidR="00E92267" w:rsidRDefault="00E92267" w:rsidP="00740750">
      <w:r>
        <w:separator/>
      </w:r>
    </w:p>
  </w:endnote>
  <w:endnote w:type="continuationSeparator" w:id="0">
    <w:p w14:paraId="672050FB" w14:textId="77777777" w:rsidR="00E92267" w:rsidRDefault="00E92267" w:rsidP="0074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F161" w14:textId="77777777" w:rsidR="00E92267" w:rsidRDefault="00E92267" w:rsidP="00740750">
      <w:r>
        <w:separator/>
      </w:r>
    </w:p>
  </w:footnote>
  <w:footnote w:type="continuationSeparator" w:id="0">
    <w:p w14:paraId="5146ABE0" w14:textId="77777777" w:rsidR="00E92267" w:rsidRDefault="00E92267" w:rsidP="0074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6AB"/>
    <w:multiLevelType w:val="hybridMultilevel"/>
    <w:tmpl w:val="08E6DD02"/>
    <w:lvl w:ilvl="0" w:tplc="1E7000BC">
      <w:start w:val="1"/>
      <w:numFmt w:val="decimal"/>
      <w:lvlText w:val="%1."/>
      <w:lvlJc w:val="left"/>
      <w:pPr>
        <w:ind w:left="1" w:hanging="852"/>
      </w:pPr>
      <w:rPr>
        <w:rFonts w:ascii="Verdana" w:eastAsia="Segoe UI" w:hAnsi="Verdana" w:cs="Segoe UI" w:hint="default"/>
        <w:b/>
        <w:bCs/>
        <w:i w:val="0"/>
        <w:iCs w:val="0"/>
        <w:spacing w:val="0"/>
        <w:w w:val="100"/>
        <w:sz w:val="20"/>
        <w:szCs w:val="20"/>
        <w:lang w:val="pt-PT" w:eastAsia="en-US" w:bidi="ar-SA"/>
      </w:rPr>
    </w:lvl>
    <w:lvl w:ilvl="1" w:tplc="073A90A0">
      <w:numFmt w:val="bullet"/>
      <w:lvlText w:val="•"/>
      <w:lvlJc w:val="left"/>
      <w:pPr>
        <w:ind w:left="921" w:hanging="852"/>
      </w:pPr>
      <w:rPr>
        <w:rFonts w:hint="default"/>
        <w:lang w:val="pt-PT" w:eastAsia="en-US" w:bidi="ar-SA"/>
      </w:rPr>
    </w:lvl>
    <w:lvl w:ilvl="2" w:tplc="C69CD922">
      <w:numFmt w:val="bullet"/>
      <w:lvlText w:val="•"/>
      <w:lvlJc w:val="left"/>
      <w:pPr>
        <w:ind w:left="1842" w:hanging="852"/>
      </w:pPr>
      <w:rPr>
        <w:rFonts w:hint="default"/>
        <w:lang w:val="pt-PT" w:eastAsia="en-US" w:bidi="ar-SA"/>
      </w:rPr>
    </w:lvl>
    <w:lvl w:ilvl="3" w:tplc="B13E10D0">
      <w:numFmt w:val="bullet"/>
      <w:lvlText w:val="•"/>
      <w:lvlJc w:val="left"/>
      <w:pPr>
        <w:ind w:left="2764" w:hanging="852"/>
      </w:pPr>
      <w:rPr>
        <w:rFonts w:hint="default"/>
        <w:lang w:val="pt-PT" w:eastAsia="en-US" w:bidi="ar-SA"/>
      </w:rPr>
    </w:lvl>
    <w:lvl w:ilvl="4" w:tplc="4F62DC8E">
      <w:numFmt w:val="bullet"/>
      <w:lvlText w:val="•"/>
      <w:lvlJc w:val="left"/>
      <w:pPr>
        <w:ind w:left="3685" w:hanging="852"/>
      </w:pPr>
      <w:rPr>
        <w:rFonts w:hint="default"/>
        <w:lang w:val="pt-PT" w:eastAsia="en-US" w:bidi="ar-SA"/>
      </w:rPr>
    </w:lvl>
    <w:lvl w:ilvl="5" w:tplc="DEB2D282">
      <w:numFmt w:val="bullet"/>
      <w:lvlText w:val="•"/>
      <w:lvlJc w:val="left"/>
      <w:pPr>
        <w:ind w:left="4607" w:hanging="852"/>
      </w:pPr>
      <w:rPr>
        <w:rFonts w:hint="default"/>
        <w:lang w:val="pt-PT" w:eastAsia="en-US" w:bidi="ar-SA"/>
      </w:rPr>
    </w:lvl>
    <w:lvl w:ilvl="6" w:tplc="75D870A6">
      <w:numFmt w:val="bullet"/>
      <w:lvlText w:val="•"/>
      <w:lvlJc w:val="left"/>
      <w:pPr>
        <w:ind w:left="5528" w:hanging="852"/>
      </w:pPr>
      <w:rPr>
        <w:rFonts w:hint="default"/>
        <w:lang w:val="pt-PT" w:eastAsia="en-US" w:bidi="ar-SA"/>
      </w:rPr>
    </w:lvl>
    <w:lvl w:ilvl="7" w:tplc="138AE606">
      <w:numFmt w:val="bullet"/>
      <w:lvlText w:val="•"/>
      <w:lvlJc w:val="left"/>
      <w:pPr>
        <w:ind w:left="6450" w:hanging="852"/>
      </w:pPr>
      <w:rPr>
        <w:rFonts w:hint="default"/>
        <w:lang w:val="pt-PT" w:eastAsia="en-US" w:bidi="ar-SA"/>
      </w:rPr>
    </w:lvl>
    <w:lvl w:ilvl="8" w:tplc="1E003E60">
      <w:numFmt w:val="bullet"/>
      <w:lvlText w:val="•"/>
      <w:lvlJc w:val="left"/>
      <w:pPr>
        <w:ind w:left="7371" w:hanging="852"/>
      </w:pPr>
      <w:rPr>
        <w:rFonts w:hint="default"/>
        <w:lang w:val="pt-PT" w:eastAsia="en-US" w:bidi="ar-SA"/>
      </w:rPr>
    </w:lvl>
  </w:abstractNum>
  <w:abstractNum w:abstractNumId="1" w15:restartNumberingAfterBreak="0">
    <w:nsid w:val="304922E0"/>
    <w:multiLevelType w:val="hybridMultilevel"/>
    <w:tmpl w:val="579C4E92"/>
    <w:lvl w:ilvl="0" w:tplc="ABFC699C">
      <w:start w:val="1"/>
      <w:numFmt w:val="upperRoman"/>
      <w:lvlText w:val="(%1)"/>
      <w:lvlJc w:val="left"/>
      <w:pPr>
        <w:ind w:left="853" w:hanging="852"/>
      </w:pPr>
      <w:rPr>
        <w:rFonts w:ascii="Verdana" w:eastAsia="Segoe UI" w:hAnsi="Verdana" w:cs="Segoe UI" w:hint="default"/>
        <w:b/>
        <w:bCs/>
        <w:i w:val="0"/>
        <w:iCs w:val="0"/>
        <w:spacing w:val="-1"/>
        <w:w w:val="100"/>
        <w:sz w:val="20"/>
        <w:szCs w:val="20"/>
        <w:lang w:val="pt-PT" w:eastAsia="en-US" w:bidi="ar-SA"/>
      </w:rPr>
    </w:lvl>
    <w:lvl w:ilvl="1" w:tplc="EFD8D6F0">
      <w:numFmt w:val="bullet"/>
      <w:lvlText w:val="•"/>
      <w:lvlJc w:val="left"/>
      <w:pPr>
        <w:ind w:left="1695" w:hanging="852"/>
      </w:pPr>
      <w:rPr>
        <w:rFonts w:hint="default"/>
        <w:lang w:val="pt-PT" w:eastAsia="en-US" w:bidi="ar-SA"/>
      </w:rPr>
    </w:lvl>
    <w:lvl w:ilvl="2" w:tplc="4B264518">
      <w:numFmt w:val="bullet"/>
      <w:lvlText w:val="•"/>
      <w:lvlJc w:val="left"/>
      <w:pPr>
        <w:ind w:left="2530" w:hanging="852"/>
      </w:pPr>
      <w:rPr>
        <w:rFonts w:hint="default"/>
        <w:lang w:val="pt-PT" w:eastAsia="en-US" w:bidi="ar-SA"/>
      </w:rPr>
    </w:lvl>
    <w:lvl w:ilvl="3" w:tplc="03FE87D0">
      <w:numFmt w:val="bullet"/>
      <w:lvlText w:val="•"/>
      <w:lvlJc w:val="left"/>
      <w:pPr>
        <w:ind w:left="3366" w:hanging="852"/>
      </w:pPr>
      <w:rPr>
        <w:rFonts w:hint="default"/>
        <w:lang w:val="pt-PT" w:eastAsia="en-US" w:bidi="ar-SA"/>
      </w:rPr>
    </w:lvl>
    <w:lvl w:ilvl="4" w:tplc="B39CF6C8">
      <w:numFmt w:val="bullet"/>
      <w:lvlText w:val="•"/>
      <w:lvlJc w:val="left"/>
      <w:pPr>
        <w:ind w:left="4201" w:hanging="852"/>
      </w:pPr>
      <w:rPr>
        <w:rFonts w:hint="default"/>
        <w:lang w:val="pt-PT" w:eastAsia="en-US" w:bidi="ar-SA"/>
      </w:rPr>
    </w:lvl>
    <w:lvl w:ilvl="5" w:tplc="F16668EC">
      <w:numFmt w:val="bullet"/>
      <w:lvlText w:val="•"/>
      <w:lvlJc w:val="left"/>
      <w:pPr>
        <w:ind w:left="5037" w:hanging="852"/>
      </w:pPr>
      <w:rPr>
        <w:rFonts w:hint="default"/>
        <w:lang w:val="pt-PT" w:eastAsia="en-US" w:bidi="ar-SA"/>
      </w:rPr>
    </w:lvl>
    <w:lvl w:ilvl="6" w:tplc="828CB982">
      <w:numFmt w:val="bullet"/>
      <w:lvlText w:val="•"/>
      <w:lvlJc w:val="left"/>
      <w:pPr>
        <w:ind w:left="5872" w:hanging="852"/>
      </w:pPr>
      <w:rPr>
        <w:rFonts w:hint="default"/>
        <w:lang w:val="pt-PT" w:eastAsia="en-US" w:bidi="ar-SA"/>
      </w:rPr>
    </w:lvl>
    <w:lvl w:ilvl="7" w:tplc="22DCD260">
      <w:numFmt w:val="bullet"/>
      <w:lvlText w:val="•"/>
      <w:lvlJc w:val="left"/>
      <w:pPr>
        <w:ind w:left="6708" w:hanging="852"/>
      </w:pPr>
      <w:rPr>
        <w:rFonts w:hint="default"/>
        <w:lang w:val="pt-PT" w:eastAsia="en-US" w:bidi="ar-SA"/>
      </w:rPr>
    </w:lvl>
    <w:lvl w:ilvl="8" w:tplc="2A36A9A4">
      <w:numFmt w:val="bullet"/>
      <w:lvlText w:val="•"/>
      <w:lvlJc w:val="left"/>
      <w:pPr>
        <w:ind w:left="7543" w:hanging="852"/>
      </w:pPr>
      <w:rPr>
        <w:rFonts w:hint="default"/>
        <w:lang w:val="pt-PT" w:eastAsia="en-US" w:bidi="ar-SA"/>
      </w:rPr>
    </w:lvl>
  </w:abstractNum>
  <w:abstractNum w:abstractNumId="2" w15:restartNumberingAfterBreak="0">
    <w:nsid w:val="58796B8E"/>
    <w:multiLevelType w:val="hybridMultilevel"/>
    <w:tmpl w:val="2B269F72"/>
    <w:lvl w:ilvl="0" w:tplc="D2185EF6">
      <w:start w:val="1"/>
      <w:numFmt w:val="upperRoman"/>
      <w:lvlText w:val="(%1)"/>
      <w:lvlJc w:val="left"/>
      <w:pPr>
        <w:ind w:left="1" w:hanging="852"/>
      </w:pPr>
      <w:rPr>
        <w:rFonts w:ascii="Verdana" w:eastAsia="Segoe UI" w:hAnsi="Verdana" w:cs="Segoe UI" w:hint="default"/>
        <w:b/>
        <w:bCs/>
        <w:i w:val="0"/>
        <w:iCs w:val="0"/>
        <w:spacing w:val="-1"/>
        <w:w w:val="100"/>
        <w:sz w:val="20"/>
        <w:szCs w:val="20"/>
        <w:lang w:val="pt-PT" w:eastAsia="en-US" w:bidi="ar-SA"/>
      </w:rPr>
    </w:lvl>
    <w:lvl w:ilvl="1" w:tplc="47F4D284">
      <w:start w:val="1"/>
      <w:numFmt w:val="lowerLetter"/>
      <w:lvlText w:val="(%2)"/>
      <w:lvlJc w:val="left"/>
      <w:pPr>
        <w:ind w:left="853" w:hanging="852"/>
      </w:pPr>
      <w:rPr>
        <w:rFonts w:ascii="Verdana" w:eastAsia="Segoe UI" w:hAnsi="Verdana" w:cs="Segoe UI" w:hint="default"/>
        <w:b/>
        <w:bCs/>
        <w:i w:val="0"/>
        <w:iCs w:val="0"/>
        <w:spacing w:val="-1"/>
        <w:w w:val="100"/>
        <w:sz w:val="20"/>
        <w:szCs w:val="20"/>
        <w:lang w:val="pt-PT" w:eastAsia="en-US" w:bidi="ar-SA"/>
      </w:rPr>
    </w:lvl>
    <w:lvl w:ilvl="2" w:tplc="7C24EA34">
      <w:numFmt w:val="bullet"/>
      <w:lvlText w:val="•"/>
      <w:lvlJc w:val="left"/>
      <w:pPr>
        <w:ind w:left="1788" w:hanging="852"/>
      </w:pPr>
      <w:rPr>
        <w:rFonts w:hint="default"/>
        <w:lang w:val="pt-PT" w:eastAsia="en-US" w:bidi="ar-SA"/>
      </w:rPr>
    </w:lvl>
    <w:lvl w:ilvl="3" w:tplc="7BE6AF70">
      <w:numFmt w:val="bullet"/>
      <w:lvlText w:val="•"/>
      <w:lvlJc w:val="left"/>
      <w:pPr>
        <w:ind w:left="2716" w:hanging="852"/>
      </w:pPr>
      <w:rPr>
        <w:rFonts w:hint="default"/>
        <w:lang w:val="pt-PT" w:eastAsia="en-US" w:bidi="ar-SA"/>
      </w:rPr>
    </w:lvl>
    <w:lvl w:ilvl="4" w:tplc="FB162BAA">
      <w:numFmt w:val="bullet"/>
      <w:lvlText w:val="•"/>
      <w:lvlJc w:val="left"/>
      <w:pPr>
        <w:ind w:left="3644" w:hanging="852"/>
      </w:pPr>
      <w:rPr>
        <w:rFonts w:hint="default"/>
        <w:lang w:val="pt-PT" w:eastAsia="en-US" w:bidi="ar-SA"/>
      </w:rPr>
    </w:lvl>
    <w:lvl w:ilvl="5" w:tplc="766A5CDA">
      <w:numFmt w:val="bullet"/>
      <w:lvlText w:val="•"/>
      <w:lvlJc w:val="left"/>
      <w:pPr>
        <w:ind w:left="4573" w:hanging="852"/>
      </w:pPr>
      <w:rPr>
        <w:rFonts w:hint="default"/>
        <w:lang w:val="pt-PT" w:eastAsia="en-US" w:bidi="ar-SA"/>
      </w:rPr>
    </w:lvl>
    <w:lvl w:ilvl="6" w:tplc="8E640F38">
      <w:numFmt w:val="bullet"/>
      <w:lvlText w:val="•"/>
      <w:lvlJc w:val="left"/>
      <w:pPr>
        <w:ind w:left="5501" w:hanging="852"/>
      </w:pPr>
      <w:rPr>
        <w:rFonts w:hint="default"/>
        <w:lang w:val="pt-PT" w:eastAsia="en-US" w:bidi="ar-SA"/>
      </w:rPr>
    </w:lvl>
    <w:lvl w:ilvl="7" w:tplc="5C42E3C4">
      <w:numFmt w:val="bullet"/>
      <w:lvlText w:val="•"/>
      <w:lvlJc w:val="left"/>
      <w:pPr>
        <w:ind w:left="6429" w:hanging="852"/>
      </w:pPr>
      <w:rPr>
        <w:rFonts w:hint="default"/>
        <w:lang w:val="pt-PT" w:eastAsia="en-US" w:bidi="ar-SA"/>
      </w:rPr>
    </w:lvl>
    <w:lvl w:ilvl="8" w:tplc="78D065E8">
      <w:numFmt w:val="bullet"/>
      <w:lvlText w:val="•"/>
      <w:lvlJc w:val="left"/>
      <w:pPr>
        <w:ind w:left="7357" w:hanging="852"/>
      </w:pPr>
      <w:rPr>
        <w:rFonts w:hint="default"/>
        <w:lang w:val="pt-PT" w:eastAsia="en-US" w:bidi="ar-SA"/>
      </w:rPr>
    </w:lvl>
  </w:abstractNum>
  <w:num w:numId="1" w16cid:durableId="1557545004">
    <w:abstractNumId w:val="2"/>
  </w:num>
  <w:num w:numId="2" w16cid:durableId="1849056984">
    <w:abstractNumId w:val="1"/>
  </w:num>
  <w:num w:numId="3" w16cid:durableId="158795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56"/>
    <w:rsid w:val="000013DD"/>
    <w:rsid w:val="000120EC"/>
    <w:rsid w:val="000202E0"/>
    <w:rsid w:val="000204CE"/>
    <w:rsid w:val="000342A2"/>
    <w:rsid w:val="00060D28"/>
    <w:rsid w:val="00071DA8"/>
    <w:rsid w:val="00076CDB"/>
    <w:rsid w:val="000A4ECE"/>
    <w:rsid w:val="000D1B21"/>
    <w:rsid w:val="000F0113"/>
    <w:rsid w:val="00102E56"/>
    <w:rsid w:val="00114BC1"/>
    <w:rsid w:val="001166B8"/>
    <w:rsid w:val="001376BF"/>
    <w:rsid w:val="00161A08"/>
    <w:rsid w:val="001653FF"/>
    <w:rsid w:val="001A0523"/>
    <w:rsid w:val="001B064E"/>
    <w:rsid w:val="001B67D9"/>
    <w:rsid w:val="001C487B"/>
    <w:rsid w:val="001D016E"/>
    <w:rsid w:val="001F66F0"/>
    <w:rsid w:val="0021298C"/>
    <w:rsid w:val="00220BDD"/>
    <w:rsid w:val="00244C73"/>
    <w:rsid w:val="002455CE"/>
    <w:rsid w:val="002502CB"/>
    <w:rsid w:val="00261626"/>
    <w:rsid w:val="00296095"/>
    <w:rsid w:val="002978B6"/>
    <w:rsid w:val="002C1476"/>
    <w:rsid w:val="002C15D5"/>
    <w:rsid w:val="002C77CF"/>
    <w:rsid w:val="003111AE"/>
    <w:rsid w:val="00317D94"/>
    <w:rsid w:val="0032238B"/>
    <w:rsid w:val="003429EB"/>
    <w:rsid w:val="00346016"/>
    <w:rsid w:val="003607BE"/>
    <w:rsid w:val="0036736D"/>
    <w:rsid w:val="00382C50"/>
    <w:rsid w:val="00391D1B"/>
    <w:rsid w:val="003B49A7"/>
    <w:rsid w:val="003D024C"/>
    <w:rsid w:val="003D17D1"/>
    <w:rsid w:val="003F2EE8"/>
    <w:rsid w:val="00425D2B"/>
    <w:rsid w:val="0044237F"/>
    <w:rsid w:val="00451889"/>
    <w:rsid w:val="00455FD9"/>
    <w:rsid w:val="00461FCB"/>
    <w:rsid w:val="0048169E"/>
    <w:rsid w:val="00490B4B"/>
    <w:rsid w:val="00494704"/>
    <w:rsid w:val="004950B7"/>
    <w:rsid w:val="004A4679"/>
    <w:rsid w:val="004B6342"/>
    <w:rsid w:val="004C5496"/>
    <w:rsid w:val="004F0C2C"/>
    <w:rsid w:val="004F4ACE"/>
    <w:rsid w:val="005140A6"/>
    <w:rsid w:val="0052408B"/>
    <w:rsid w:val="005301DD"/>
    <w:rsid w:val="005375C9"/>
    <w:rsid w:val="005442D7"/>
    <w:rsid w:val="005457F8"/>
    <w:rsid w:val="00546ACF"/>
    <w:rsid w:val="0056336A"/>
    <w:rsid w:val="005705DA"/>
    <w:rsid w:val="00572D9D"/>
    <w:rsid w:val="0058506E"/>
    <w:rsid w:val="00592CC6"/>
    <w:rsid w:val="005A6E57"/>
    <w:rsid w:val="005B169C"/>
    <w:rsid w:val="005D4E3D"/>
    <w:rsid w:val="005D6B72"/>
    <w:rsid w:val="005F4A28"/>
    <w:rsid w:val="00612F52"/>
    <w:rsid w:val="0062496D"/>
    <w:rsid w:val="0063427D"/>
    <w:rsid w:val="00640771"/>
    <w:rsid w:val="00645F54"/>
    <w:rsid w:val="00646C57"/>
    <w:rsid w:val="0065318B"/>
    <w:rsid w:val="006700F9"/>
    <w:rsid w:val="0068773B"/>
    <w:rsid w:val="006B342B"/>
    <w:rsid w:val="006D70DD"/>
    <w:rsid w:val="006E47BD"/>
    <w:rsid w:val="006F06E9"/>
    <w:rsid w:val="007015F1"/>
    <w:rsid w:val="007019A7"/>
    <w:rsid w:val="00716B29"/>
    <w:rsid w:val="00736560"/>
    <w:rsid w:val="00740750"/>
    <w:rsid w:val="00790F96"/>
    <w:rsid w:val="007C5EDB"/>
    <w:rsid w:val="007E6649"/>
    <w:rsid w:val="007E6EDD"/>
    <w:rsid w:val="007F43EC"/>
    <w:rsid w:val="008234C4"/>
    <w:rsid w:val="008408F4"/>
    <w:rsid w:val="00857F8A"/>
    <w:rsid w:val="00864829"/>
    <w:rsid w:val="0087795B"/>
    <w:rsid w:val="00881698"/>
    <w:rsid w:val="008C267F"/>
    <w:rsid w:val="008C76E7"/>
    <w:rsid w:val="008D1AEC"/>
    <w:rsid w:val="008D504E"/>
    <w:rsid w:val="008D6235"/>
    <w:rsid w:val="008D6D07"/>
    <w:rsid w:val="008E3584"/>
    <w:rsid w:val="008E633C"/>
    <w:rsid w:val="008F4FCE"/>
    <w:rsid w:val="00901E2B"/>
    <w:rsid w:val="009033C2"/>
    <w:rsid w:val="00912889"/>
    <w:rsid w:val="009238A9"/>
    <w:rsid w:val="00943CEB"/>
    <w:rsid w:val="00946D1B"/>
    <w:rsid w:val="009846B2"/>
    <w:rsid w:val="009970B0"/>
    <w:rsid w:val="009B41B3"/>
    <w:rsid w:val="009B4A43"/>
    <w:rsid w:val="009B78A6"/>
    <w:rsid w:val="009C0945"/>
    <w:rsid w:val="009C2E92"/>
    <w:rsid w:val="009C490A"/>
    <w:rsid w:val="009D7D54"/>
    <w:rsid w:val="009F0051"/>
    <w:rsid w:val="00A01313"/>
    <w:rsid w:val="00A56A0F"/>
    <w:rsid w:val="00A60AD8"/>
    <w:rsid w:val="00A62FDA"/>
    <w:rsid w:val="00A914D8"/>
    <w:rsid w:val="00A96586"/>
    <w:rsid w:val="00AA1483"/>
    <w:rsid w:val="00AA53E9"/>
    <w:rsid w:val="00AA72E3"/>
    <w:rsid w:val="00AB0B7F"/>
    <w:rsid w:val="00AB2EC9"/>
    <w:rsid w:val="00AB4DAE"/>
    <w:rsid w:val="00AC3782"/>
    <w:rsid w:val="00AD2E8A"/>
    <w:rsid w:val="00B0372D"/>
    <w:rsid w:val="00B03CCC"/>
    <w:rsid w:val="00B05BD4"/>
    <w:rsid w:val="00B42E91"/>
    <w:rsid w:val="00B45D3F"/>
    <w:rsid w:val="00B506C4"/>
    <w:rsid w:val="00B761B7"/>
    <w:rsid w:val="00B9419B"/>
    <w:rsid w:val="00BA481B"/>
    <w:rsid w:val="00BD154F"/>
    <w:rsid w:val="00BE533D"/>
    <w:rsid w:val="00C00AAB"/>
    <w:rsid w:val="00C00D67"/>
    <w:rsid w:val="00C011A3"/>
    <w:rsid w:val="00C06FC7"/>
    <w:rsid w:val="00C4109F"/>
    <w:rsid w:val="00C415D7"/>
    <w:rsid w:val="00C525E2"/>
    <w:rsid w:val="00C862BE"/>
    <w:rsid w:val="00C96771"/>
    <w:rsid w:val="00CA7670"/>
    <w:rsid w:val="00CB4EB1"/>
    <w:rsid w:val="00CD7234"/>
    <w:rsid w:val="00CE4FC0"/>
    <w:rsid w:val="00CE7B11"/>
    <w:rsid w:val="00D23526"/>
    <w:rsid w:val="00D307BC"/>
    <w:rsid w:val="00D40477"/>
    <w:rsid w:val="00D45559"/>
    <w:rsid w:val="00D53C8E"/>
    <w:rsid w:val="00D558C4"/>
    <w:rsid w:val="00D63EBD"/>
    <w:rsid w:val="00DD48EA"/>
    <w:rsid w:val="00DD4F10"/>
    <w:rsid w:val="00DE2C2E"/>
    <w:rsid w:val="00DF79CA"/>
    <w:rsid w:val="00E16C4E"/>
    <w:rsid w:val="00E2350D"/>
    <w:rsid w:val="00E253A7"/>
    <w:rsid w:val="00E25D12"/>
    <w:rsid w:val="00E710E9"/>
    <w:rsid w:val="00E92267"/>
    <w:rsid w:val="00E9454C"/>
    <w:rsid w:val="00E94867"/>
    <w:rsid w:val="00EB1CB8"/>
    <w:rsid w:val="00EF112D"/>
    <w:rsid w:val="00F22819"/>
    <w:rsid w:val="00F25313"/>
    <w:rsid w:val="00F41A12"/>
    <w:rsid w:val="00F554E7"/>
    <w:rsid w:val="00F63620"/>
    <w:rsid w:val="00F70DB5"/>
    <w:rsid w:val="00F8747A"/>
    <w:rsid w:val="00FC12F4"/>
    <w:rsid w:val="00FC242A"/>
    <w:rsid w:val="00FC6186"/>
    <w:rsid w:val="00FC6AAD"/>
    <w:rsid w:val="00FF39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25AD"/>
  <w15:docId w15:val="{54EDA530-DE36-4E90-A11E-0E068C43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pt-PT"/>
    </w:rPr>
  </w:style>
  <w:style w:type="paragraph" w:styleId="Ttulo1">
    <w:name w:val="heading 1"/>
    <w:basedOn w:val="Normal"/>
    <w:uiPriority w:val="9"/>
    <w:qFormat/>
    <w:pPr>
      <w:ind w:right="142"/>
      <w:jc w:val="center"/>
      <w:outlineLvl w:val="0"/>
    </w:pPr>
    <w:rPr>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53"/>
      <w:jc w:val="both"/>
    </w:pPr>
  </w:style>
  <w:style w:type="paragraph" w:styleId="PargrafodaLista">
    <w:name w:val="List Paragraph"/>
    <w:basedOn w:val="Normal"/>
    <w:link w:val="PargrafodaListaChar"/>
    <w:uiPriority w:val="1"/>
    <w:qFormat/>
    <w:pPr>
      <w:spacing w:before="288"/>
      <w:ind w:left="853" w:right="137" w:hanging="852"/>
      <w:jc w:val="both"/>
    </w:pPr>
  </w:style>
  <w:style w:type="paragraph" w:customStyle="1" w:styleId="TableParagraph">
    <w:name w:val="Table Paragraph"/>
    <w:basedOn w:val="Normal"/>
    <w:uiPriority w:val="1"/>
    <w:qFormat/>
  </w:style>
  <w:style w:type="paragraph" w:styleId="Reviso">
    <w:name w:val="Revision"/>
    <w:hidden/>
    <w:uiPriority w:val="99"/>
    <w:semiHidden/>
    <w:rsid w:val="00AC3782"/>
    <w:pPr>
      <w:widowControl/>
      <w:autoSpaceDE/>
      <w:autoSpaceDN/>
    </w:pPr>
    <w:rPr>
      <w:rFonts w:ascii="Segoe UI" w:eastAsia="Segoe UI" w:hAnsi="Segoe UI" w:cs="Segoe UI"/>
      <w:lang w:val="pt-PT"/>
    </w:rPr>
  </w:style>
  <w:style w:type="character" w:styleId="TextodoEspaoReservado">
    <w:name w:val="Placeholder Text"/>
    <w:basedOn w:val="Fontepargpadro"/>
    <w:uiPriority w:val="99"/>
    <w:semiHidden/>
    <w:rsid w:val="00AC3782"/>
    <w:rPr>
      <w:color w:val="666666"/>
    </w:rPr>
  </w:style>
  <w:style w:type="paragraph" w:styleId="Cabealho">
    <w:name w:val="header"/>
    <w:basedOn w:val="Normal"/>
    <w:link w:val="CabealhoChar"/>
    <w:uiPriority w:val="99"/>
    <w:unhideWhenUsed/>
    <w:rsid w:val="00740750"/>
    <w:pPr>
      <w:tabs>
        <w:tab w:val="center" w:pos="4252"/>
        <w:tab w:val="right" w:pos="8504"/>
      </w:tabs>
    </w:pPr>
  </w:style>
  <w:style w:type="character" w:customStyle="1" w:styleId="CabealhoChar">
    <w:name w:val="Cabeçalho Char"/>
    <w:basedOn w:val="Fontepargpadro"/>
    <w:link w:val="Cabealho"/>
    <w:uiPriority w:val="99"/>
    <w:rsid w:val="00740750"/>
    <w:rPr>
      <w:rFonts w:ascii="Segoe UI" w:eastAsia="Segoe UI" w:hAnsi="Segoe UI" w:cs="Segoe UI"/>
      <w:lang w:val="pt-PT"/>
    </w:rPr>
  </w:style>
  <w:style w:type="paragraph" w:styleId="Rodap">
    <w:name w:val="footer"/>
    <w:basedOn w:val="Normal"/>
    <w:link w:val="RodapChar"/>
    <w:uiPriority w:val="99"/>
    <w:unhideWhenUsed/>
    <w:rsid w:val="00740750"/>
    <w:pPr>
      <w:tabs>
        <w:tab w:val="center" w:pos="4252"/>
        <w:tab w:val="right" w:pos="8504"/>
      </w:tabs>
    </w:pPr>
  </w:style>
  <w:style w:type="character" w:customStyle="1" w:styleId="RodapChar">
    <w:name w:val="Rodapé Char"/>
    <w:basedOn w:val="Fontepargpadro"/>
    <w:link w:val="Rodap"/>
    <w:uiPriority w:val="99"/>
    <w:rsid w:val="00740750"/>
    <w:rPr>
      <w:rFonts w:ascii="Segoe UI" w:eastAsia="Segoe UI" w:hAnsi="Segoe UI" w:cs="Segoe UI"/>
      <w:lang w:val="pt-PT"/>
    </w:rPr>
  </w:style>
  <w:style w:type="character" w:styleId="Refdecomentrio">
    <w:name w:val="annotation reference"/>
    <w:basedOn w:val="Fontepargpadro"/>
    <w:uiPriority w:val="99"/>
    <w:semiHidden/>
    <w:unhideWhenUsed/>
    <w:rsid w:val="00740750"/>
    <w:rPr>
      <w:sz w:val="16"/>
      <w:szCs w:val="16"/>
    </w:rPr>
  </w:style>
  <w:style w:type="paragraph" w:styleId="Textodecomentrio">
    <w:name w:val="annotation text"/>
    <w:basedOn w:val="Normal"/>
    <w:link w:val="TextodecomentrioChar"/>
    <w:uiPriority w:val="99"/>
    <w:unhideWhenUsed/>
    <w:rsid w:val="00740750"/>
    <w:rPr>
      <w:sz w:val="20"/>
      <w:szCs w:val="20"/>
    </w:rPr>
  </w:style>
  <w:style w:type="character" w:customStyle="1" w:styleId="TextodecomentrioChar">
    <w:name w:val="Texto de comentário Char"/>
    <w:basedOn w:val="Fontepargpadro"/>
    <w:link w:val="Textodecomentrio"/>
    <w:uiPriority w:val="99"/>
    <w:rsid w:val="00740750"/>
    <w:rPr>
      <w:rFonts w:ascii="Segoe UI" w:eastAsia="Segoe UI" w:hAnsi="Segoe UI" w:cs="Segoe U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40750"/>
    <w:rPr>
      <w:b/>
      <w:bCs/>
    </w:rPr>
  </w:style>
  <w:style w:type="character" w:customStyle="1" w:styleId="AssuntodocomentrioChar">
    <w:name w:val="Assunto do comentário Char"/>
    <w:basedOn w:val="TextodecomentrioChar"/>
    <w:link w:val="Assuntodocomentrio"/>
    <w:uiPriority w:val="99"/>
    <w:semiHidden/>
    <w:rsid w:val="00740750"/>
    <w:rPr>
      <w:rFonts w:ascii="Segoe UI" w:eastAsia="Segoe UI" w:hAnsi="Segoe UI" w:cs="Segoe UI"/>
      <w:b/>
      <w:bCs/>
      <w:sz w:val="20"/>
      <w:szCs w:val="20"/>
      <w:lang w:val="pt-PT"/>
    </w:rPr>
  </w:style>
  <w:style w:type="character" w:styleId="Hyperlink">
    <w:name w:val="Hyperlink"/>
    <w:rsid w:val="00B05BD4"/>
    <w:rPr>
      <w:color w:val="0000FF"/>
      <w:u w:val="single"/>
    </w:rPr>
  </w:style>
  <w:style w:type="character" w:customStyle="1" w:styleId="PargrafodaListaChar">
    <w:name w:val="Parágrafo da Lista Char"/>
    <w:link w:val="PargrafodaLista"/>
    <w:uiPriority w:val="1"/>
    <w:locked/>
    <w:rsid w:val="008D1AEC"/>
    <w:rPr>
      <w:rFonts w:ascii="Segoe UI" w:eastAsia="Segoe UI" w:hAnsi="Segoe UI" w:cs="Segoe UI"/>
      <w:lang w:val="pt-PT"/>
    </w:rPr>
  </w:style>
  <w:style w:type="paragraph" w:styleId="Textodebalo">
    <w:name w:val="Balloon Text"/>
    <w:basedOn w:val="Normal"/>
    <w:link w:val="TextodebaloChar"/>
    <w:rsid w:val="003F2EE8"/>
    <w:pPr>
      <w:widowControl/>
      <w:autoSpaceDE/>
      <w:autoSpaceDN/>
    </w:pPr>
    <w:rPr>
      <w:rFonts w:ascii="Tahoma" w:eastAsia="Times New Roman" w:hAnsi="Tahoma" w:cs="Tahoma"/>
      <w:sz w:val="16"/>
      <w:szCs w:val="16"/>
      <w:lang w:val="pt-BR" w:eastAsia="pt-BR"/>
    </w:rPr>
  </w:style>
  <w:style w:type="character" w:customStyle="1" w:styleId="TextodebaloChar">
    <w:name w:val="Texto de balão Char"/>
    <w:basedOn w:val="Fontepargpadro"/>
    <w:link w:val="Textodebalo"/>
    <w:rsid w:val="003F2EE8"/>
    <w:rPr>
      <w:rFonts w:ascii="Tahoma" w:eastAsia="Times New Roman" w:hAnsi="Tahoma" w:cs="Tahoma"/>
      <w:sz w:val="16"/>
      <w:szCs w:val="16"/>
      <w:lang w:val="pt-BR" w:eastAsia="pt-BR"/>
    </w:rPr>
  </w:style>
  <w:style w:type="paragraph" w:customStyle="1" w:styleId="Default">
    <w:name w:val="Default"/>
    <w:rsid w:val="003F2EE8"/>
    <w:pPr>
      <w:widowControl/>
      <w:adjustRightInd w:val="0"/>
    </w:pPr>
    <w:rPr>
      <w:rFonts w:ascii="Tahoma" w:eastAsia="Calibri" w:hAnsi="Tahoma" w:cs="Tahoma"/>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3.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90AC3-7169-4B00-A7CA-050CF045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3199</Words>
  <Characters>18558</Characters>
  <Application>Microsoft Office Word</Application>
  <DocSecurity>0</DocSecurity>
  <Lines>394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Lefosse Advogados</dc:creator>
  <cp:keywords/>
  <dc:description/>
  <cp:lastModifiedBy>Felipe Figuerola Tenerelli | Machado Meyer Advogados</cp:lastModifiedBy>
  <cp:revision>3</cp:revision>
  <dcterms:created xsi:type="dcterms:W3CDTF">2026-03-04T22:04:00Z</dcterms:created>
  <dcterms:modified xsi:type="dcterms:W3CDTF">2026-03-04T22:06:00Z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2019</vt:lpwstr>
  </property>
  <property fmtid="{D5CDD505-2E9C-101B-9397-08002B2CF9AE}" pid="4" name="LastSaved">
    <vt:filetime>2025-09-02T00:00:00Z</vt:filetime>
  </property>
  <property fmtid="{D5CDD505-2E9C-101B-9397-08002B2CF9AE}" pid="5" name="Producer">
    <vt:lpwstr>Microsoft® Word 2019</vt:lpwstr>
  </property>
  <property fmtid="{D5CDD505-2E9C-101B-9397-08002B2CF9AE}" pid="6" name="eDOCS AutoSave">
    <vt:lpwstr/>
  </property>
</Properties>
</file>